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567C" w:rsidRPr="009C734F" w:rsidRDefault="00AF567C" w:rsidP="00AF567C">
      <w:pPr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Lecture IX</w:t>
      </w:r>
      <w:bookmarkStart w:id="0" w:name="_GoBack"/>
      <w:bookmarkEnd w:id="0"/>
    </w:p>
    <w:p w:rsidR="00043D8F" w:rsidRPr="00101420" w:rsidRDefault="00101420" w:rsidP="00101420">
      <w:pPr>
        <w:jc w:val="center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b/>
          <w:sz w:val="24"/>
          <w:szCs w:val="24"/>
          <w:lang w:val="az-Latn-AZ"/>
        </w:rPr>
        <w:t>General Anaesthetics</w:t>
      </w:r>
    </w:p>
    <w:p w:rsidR="00101420" w:rsidRDefault="00101420" w:rsidP="0010142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tab/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General anaesthetics are a group of drugs that produce loss of consciousness ; and, therefore,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loss of all sensation. The absolute loss of sensation is termed as anaesthesia (derived from the Greek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word meaning insensitivity or lack of feeling). General anaesthetics bring about descending depression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of the central nervous system ; starting with the cerebral cortex, the basal ganglia, the cerebellum and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finally the spinal cord.</w:t>
      </w:r>
    </w:p>
    <w:p w:rsid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These drugs are used in surgical operations to induce unconsciousness ; and, therefore, abolish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the sensation of pain.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Horace Wells, a Hartford dentist first and foremost demonstrated the usage of nitrous oxide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(‘laughing gas’) as an effective surgical anaesthetic in 1844. However, its application as a ‘general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anaesthetic’ resurfaced in mid 1860’s when it was dispensed in steel cylinders as an admixture with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oxygen. Interestingly, nitrous oxide finds its application even today, particularly in combination with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other anaesthetic and analgesic agents.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Later on, William Morton — a Boston dentist demonstrated the anaesthetic actions of diethyl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ether in 1846 at the historical ‘‘Ether Dome’’ located at the Massachusetts General Hospital. In actual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practice, the usage of diethyl ether followed by cyclopropane were withdrawn completely for being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highly toxic amalgamated with equally dangerous physical properties, such as : flammable and explosive.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The anaesthetic agents that have gained cognizance today are invariably hydrocarbons and ethers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with halogen (F, Br, Cl) substitution.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</w:p>
    <w:p w:rsidR="00101420" w:rsidRP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b/>
          <w:sz w:val="24"/>
          <w:szCs w:val="24"/>
          <w:lang w:val="az-Latn-AZ"/>
        </w:rPr>
        <w:t>Glassification</w:t>
      </w:r>
    </w:p>
    <w:p w:rsid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The general anaesthetics may be divided into three groups based solely on the method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administration. These are : inhalation anaesthetics ; intravenous anaesthetics ; and basal anaesthetics.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The above three categories of general anaesthetics shall be discussed here with appropriate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examples.</w:t>
      </w:r>
    </w:p>
    <w:p w:rsid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b/>
          <w:sz w:val="24"/>
          <w:szCs w:val="24"/>
          <w:lang w:val="az-Latn-AZ"/>
        </w:rPr>
        <w:t>İnhalation Anaesthetics</w:t>
      </w:r>
    </w:p>
    <w:p w:rsidR="00101420" w:rsidRP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Inhalation anaesthetics could be either volatile liquids or gases and they are administered through</w:t>
      </w:r>
    </w:p>
    <w:p w:rsid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inhalation process. As few typical examples are discussed below :</w:t>
      </w:r>
    </w:p>
    <w:p w:rsidR="00101420" w:rsidRP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A. Ether USAN, Anaesthetic Ether BAN,</w:t>
      </w:r>
    </w:p>
    <w:p w:rsidR="00101420" w:rsidRP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t>CH3CH2—O—CH2CH3</w:t>
      </w:r>
    </w:p>
    <w:p w:rsid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Ethane, 1, 1′-oxybis- ; Ethyl ether ; Diethyl ether ; Sulphuric ether ; U.S.P., B.P., Eur. P., Int. P.,</w:t>
      </w:r>
    </w:p>
    <w:p w:rsid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101420" w:rsidRPr="00101420" w:rsidRDefault="00101420" w:rsidP="00101420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48D41A04" wp14:editId="14171F23">
            <wp:extent cx="4086225" cy="1686064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8085" t="31022" r="43165" b="43865"/>
                    <a:stretch/>
                  </pic:blipFill>
                  <pic:spPr bwMode="auto">
                    <a:xfrm>
                      <a:off x="0" y="0"/>
                      <a:ext cx="4114643" cy="169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It may be prepared by the interaction of alcohol with sulphuric acid between 130—137°C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commonly termed as the etherifying temperature.</w:t>
      </w:r>
    </w:p>
    <w:p w:rsidR="00101420" w:rsidRP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Ethylene reacts with sulphuric acid to form ethyl sulphuric acid which on subsequent treatment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with ethanol results into the formation of ether.</w:t>
      </w:r>
    </w:p>
    <w:p w:rsidR="00101420" w:rsidRP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It still continues to be employed as an anaesthetic for producing insensitivity to pain in surgical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trauma. It has a broad spectrum of usefulness besides its acclaimed potency for very painful surgical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conditions and for being relatively benign with regard to the metabolic processes of the body.</w:t>
      </w:r>
    </w:p>
    <w:p w:rsidR="00101420" w:rsidRP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Dose : By inhalation as required.</w:t>
      </w:r>
    </w:p>
    <w:p w:rsidR="00101420" w:rsidRP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B. Ethyl Chloride BAN, USAN,</w:t>
      </w:r>
    </w:p>
    <w:p w:rsidR="00101420" w:rsidRPr="00101420" w:rsidRDefault="00101420" w:rsidP="00346512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C</w:t>
      </w:r>
      <w:r w:rsidRPr="00101420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H</w:t>
      </w:r>
      <w:r w:rsidRPr="00101420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5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—Cl</w:t>
      </w:r>
    </w:p>
    <w:p w:rsidR="00101420" w:rsidRDefault="00101420" w:rsidP="0010142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1420">
        <w:rPr>
          <w:rFonts w:ascii="Times New Roman" w:hAnsi="Times New Roman" w:cs="Times New Roman"/>
          <w:sz w:val="24"/>
          <w:szCs w:val="24"/>
          <w:lang w:val="az-Latn-AZ"/>
        </w:rPr>
        <w:t>Ethane, chloro- ; Chloroethane ; Monochloroethane ; Kelene ; B.P., U.S.P., Int. P., Ind. P.,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1420">
        <w:rPr>
          <w:rFonts w:ascii="Times New Roman" w:hAnsi="Times New Roman" w:cs="Times New Roman"/>
          <w:sz w:val="24"/>
          <w:szCs w:val="24"/>
          <w:lang w:val="az-Latn-AZ"/>
        </w:rPr>
        <w:t>Ethyl Chloride(R) (Bengue’ U.K.) ;</w:t>
      </w:r>
    </w:p>
    <w:p w:rsidR="00346512" w:rsidRPr="00346512" w:rsidRDefault="00346512" w:rsidP="00346512">
      <w:pPr>
        <w:spacing w:after="0" w:line="240" w:lineRule="auto"/>
        <w:ind w:firstLine="720"/>
        <w:rPr>
          <w:rFonts w:ascii="Times New Roman" w:hAnsi="Times New Roman" w:cs="Times New Roman"/>
          <w:i/>
          <w:sz w:val="24"/>
          <w:szCs w:val="24"/>
          <w:lang w:val="az-Latn-AZ"/>
        </w:rPr>
      </w:pPr>
      <w:r w:rsidRPr="00346512">
        <w:rPr>
          <w:rFonts w:ascii="Times New Roman" w:hAnsi="Times New Roman" w:cs="Times New Roman"/>
          <w:i/>
          <w:sz w:val="24"/>
          <w:szCs w:val="24"/>
          <w:lang w:val="az-Latn-AZ"/>
        </w:rPr>
        <w:t>Synthesis</w:t>
      </w:r>
    </w:p>
    <w:p w:rsidR="00346512" w:rsidRPr="00346512" w:rsidRDefault="00346512" w:rsidP="00346512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 w:rsidRPr="00346512">
        <w:rPr>
          <w:rFonts w:ascii="Times New Roman" w:hAnsi="Times New Roman" w:cs="Times New Roman"/>
          <w:sz w:val="24"/>
          <w:szCs w:val="24"/>
          <w:lang w:val="az-Latn-AZ"/>
        </w:rPr>
        <w:t>C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H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5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OH + NaCl + H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SO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4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 xml:space="preserve"> → C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H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5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Cl + NaHSO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4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 xml:space="preserve"> + H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O</w:t>
      </w:r>
    </w:p>
    <w:p w:rsidR="00346512" w:rsidRDefault="00346512" w:rsidP="0034651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t xml:space="preserve">                          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 xml:space="preserve">Ethanol 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                                   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Ethyl chloride</w:t>
      </w:r>
    </w:p>
    <w:p w:rsidR="00346512" w:rsidRPr="00346512" w:rsidRDefault="00346512" w:rsidP="0034651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46512">
        <w:rPr>
          <w:rFonts w:ascii="Times New Roman" w:hAnsi="Times New Roman" w:cs="Times New Roman"/>
          <w:sz w:val="24"/>
          <w:szCs w:val="24"/>
          <w:lang w:val="az-Latn-AZ"/>
        </w:rPr>
        <w:t>Ethyl chloride is prepared conveniently by distilling together a mixture of alcohol, sodium chloride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and sulphuric acid.</w:t>
      </w:r>
    </w:p>
    <w:p w:rsidR="00346512" w:rsidRPr="00346512" w:rsidRDefault="00346512" w:rsidP="0034651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46512">
        <w:rPr>
          <w:rFonts w:ascii="Times New Roman" w:hAnsi="Times New Roman" w:cs="Times New Roman"/>
          <w:sz w:val="24"/>
          <w:szCs w:val="24"/>
          <w:lang w:val="az-Latn-AZ"/>
        </w:rPr>
        <w:t>Used in the past as a general anaesthetic by inhalation, particularly for minor operations, it is also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employed as a local anaesthetic by ‘freezing’. It is no longer used as a general anaesthetic because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>its damage to the liver and serious disturbances of the cardiac rhythm.</w:t>
      </w:r>
    </w:p>
    <w:p w:rsidR="00346512" w:rsidRDefault="00346512" w:rsidP="0034651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46512">
        <w:rPr>
          <w:rFonts w:ascii="Times New Roman" w:hAnsi="Times New Roman" w:cs="Times New Roman"/>
          <w:sz w:val="24"/>
          <w:szCs w:val="24"/>
          <w:lang w:val="az-Latn-AZ"/>
        </w:rPr>
        <w:t>Dose : Topical, as spray on intact skin.</w:t>
      </w:r>
    </w:p>
    <w:p w:rsidR="00346512" w:rsidRPr="00346512" w:rsidRDefault="00346512" w:rsidP="0034651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46512">
        <w:rPr>
          <w:rFonts w:ascii="Times New Roman" w:hAnsi="Times New Roman" w:cs="Times New Roman"/>
          <w:sz w:val="24"/>
          <w:szCs w:val="24"/>
          <w:lang w:val="az-Latn-AZ"/>
        </w:rPr>
        <w:t>C. Vinyl Ether BAN, USAN,</w:t>
      </w:r>
    </w:p>
    <w:p w:rsidR="00346512" w:rsidRPr="00346512" w:rsidRDefault="00346512" w:rsidP="00346512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 w:rsidRPr="00346512">
        <w:rPr>
          <w:rFonts w:ascii="Times New Roman" w:hAnsi="Times New Roman" w:cs="Times New Roman"/>
          <w:sz w:val="24"/>
          <w:szCs w:val="24"/>
          <w:lang w:val="az-Latn-AZ"/>
        </w:rPr>
        <w:t>CH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346512">
        <w:rPr>
          <w:rFonts w:ascii="Times New Roman" w:hAnsi="Times New Roman" w:cs="Times New Roman"/>
          <w:sz w:val="24"/>
          <w:szCs w:val="24"/>
          <w:lang w:val="az-Latn-AZ"/>
        </w:rPr>
        <w:t xml:space="preserve"> = CO – O – CH = CH</w:t>
      </w:r>
      <w:r w:rsidRPr="00346512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</w:p>
    <w:p w:rsidR="00346512" w:rsidRPr="00346512" w:rsidRDefault="00346512" w:rsidP="0034651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46512">
        <w:rPr>
          <w:rFonts w:ascii="Times New Roman" w:hAnsi="Times New Roman" w:cs="Times New Roman"/>
          <w:sz w:val="24"/>
          <w:szCs w:val="24"/>
          <w:lang w:val="az-Latn-AZ"/>
        </w:rPr>
        <w:t>Ethene, 1, 1′-oxybis- ; Vinyl ether ; Divinyl oxide ; B.P., U.S.P., Int. P., Ind. P.,</w:t>
      </w:r>
    </w:p>
    <w:p w:rsidR="00346512" w:rsidRDefault="00346512" w:rsidP="0034651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46512">
        <w:rPr>
          <w:rFonts w:ascii="Times New Roman" w:hAnsi="Times New Roman" w:cs="Times New Roman"/>
          <w:sz w:val="24"/>
          <w:szCs w:val="24"/>
          <w:lang w:val="az-Latn-AZ"/>
        </w:rPr>
        <w:t>Vinesthene(R) (May and Baker) ; Vinydan(R) (Byk Gulden) ;</w:t>
      </w:r>
    </w:p>
    <w:p w:rsidR="00346512" w:rsidRDefault="00254134" w:rsidP="0034651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78CEDAF4" wp14:editId="1A5D8E36">
            <wp:extent cx="4448175" cy="137681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085" t="29840" r="43995" b="54796"/>
                    <a:stretch/>
                  </pic:blipFill>
                  <pic:spPr bwMode="auto">
                    <a:xfrm>
                      <a:off x="0" y="0"/>
                      <a:ext cx="4539731" cy="140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4134" w:rsidRDefault="00254134" w:rsidP="0034651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5105A1" w:rsidRPr="005105A1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105A1">
        <w:rPr>
          <w:rFonts w:ascii="Times New Roman" w:hAnsi="Times New Roman" w:cs="Times New Roman"/>
          <w:sz w:val="24"/>
          <w:szCs w:val="24"/>
          <w:lang w:val="az-Latn-AZ"/>
        </w:rPr>
        <w:t>It is prepared by treating ethylene chlorohydrin with sulphuric acid to obtain 2, 2′-dichloroethyl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105A1">
        <w:rPr>
          <w:rFonts w:ascii="Times New Roman" w:hAnsi="Times New Roman" w:cs="Times New Roman"/>
          <w:sz w:val="24"/>
          <w:szCs w:val="24"/>
          <w:lang w:val="az-Latn-AZ"/>
        </w:rPr>
        <w:t>ether, which on subsequent treatment with alkaline ethanol yields vinyl ether.</w:t>
      </w:r>
    </w:p>
    <w:p w:rsidR="005105A1" w:rsidRPr="005105A1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105A1">
        <w:rPr>
          <w:rFonts w:ascii="Times New Roman" w:hAnsi="Times New Roman" w:cs="Times New Roman"/>
          <w:sz w:val="24"/>
          <w:szCs w:val="24"/>
          <w:lang w:val="az-Latn-AZ"/>
        </w:rPr>
        <w:t>A volatile anaesthetic administered by inhalation, it is 4 times as potent as ether. Its prolonged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105A1">
        <w:rPr>
          <w:rFonts w:ascii="Times New Roman" w:hAnsi="Times New Roman" w:cs="Times New Roman"/>
          <w:sz w:val="24"/>
          <w:szCs w:val="24"/>
          <w:lang w:val="az-Latn-AZ"/>
        </w:rPr>
        <w:t>inhalation for long operations is rather harmful because of the risk of liver necrosis.</w:t>
      </w:r>
    </w:p>
    <w:p w:rsidR="005105A1" w:rsidRPr="005105A1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105A1">
        <w:rPr>
          <w:rFonts w:ascii="Times New Roman" w:hAnsi="Times New Roman" w:cs="Times New Roman"/>
          <w:sz w:val="24"/>
          <w:szCs w:val="24"/>
          <w:lang w:val="az-Latn-AZ"/>
        </w:rPr>
        <w:t>Dose : By inhalation as required.</w:t>
      </w:r>
    </w:p>
    <w:p w:rsidR="005105A1" w:rsidRPr="005105A1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105A1">
        <w:rPr>
          <w:rFonts w:ascii="Times New Roman" w:hAnsi="Times New Roman" w:cs="Times New Roman"/>
          <w:sz w:val="24"/>
          <w:szCs w:val="24"/>
          <w:lang w:val="az-Latn-AZ"/>
        </w:rPr>
        <w:t>D. Cyclopropane INN, BAN, USAN,</w:t>
      </w:r>
    </w:p>
    <w:p w:rsidR="005105A1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5105A1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5105A1" w:rsidRPr="005105A1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5105A1" w:rsidRPr="005105A1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105A1">
        <w:rPr>
          <w:rFonts w:ascii="Times New Roman" w:hAnsi="Times New Roman" w:cs="Times New Roman"/>
          <w:sz w:val="24"/>
          <w:szCs w:val="24"/>
          <w:lang w:val="az-Latn-AZ"/>
        </w:rPr>
        <w:t>Trimethylene ; B.P., U.S.P., Ind. P.,</w:t>
      </w:r>
    </w:p>
    <w:p w:rsidR="00254134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105A1">
        <w:rPr>
          <w:rFonts w:ascii="Times New Roman" w:hAnsi="Times New Roman" w:cs="Times New Roman"/>
          <w:sz w:val="24"/>
          <w:szCs w:val="24"/>
          <w:lang w:val="az-Latn-AZ"/>
        </w:rPr>
        <w:t>Cyclopropane(R) (CI Pharmaceuticals U.K.)</w:t>
      </w:r>
    </w:p>
    <w:p w:rsidR="005105A1" w:rsidRDefault="005105A1" w:rsidP="005105A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18FE7E99" wp14:editId="3C2E578F">
            <wp:extent cx="5341374" cy="10096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584" t="35749" r="44161" b="55092"/>
                    <a:stretch/>
                  </pic:blipFill>
                  <pic:spPr bwMode="auto">
                    <a:xfrm>
                      <a:off x="0" y="0"/>
                      <a:ext cx="5372575" cy="1015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It may be prepared by the action of zinc metal (or sodium or magnesium) on 1, 3-dichloropropane.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Cyclopropane is one of the most potent anaesthetics administered by inhalation with the help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a brass regulator. The chief merits of this anaesthetics over others are due to its non-irritant nature and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rapid recovery from anaesthesia. Its demerits include : depressant effects on respiration, tendency to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induce cardiac arrhythmias and to enhance haemorrhage.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Dose : By inhalation as required.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E : Fluroxene INN, USAN,</w:t>
      </w:r>
    </w:p>
    <w:p w:rsidR="005105A1" w:rsidRDefault="00C65448" w:rsidP="00C65448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CF</w:t>
      </w:r>
      <w:r w:rsidRPr="00C65448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3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CH</w:t>
      </w:r>
      <w:r w:rsidRPr="00C65448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 xml:space="preserve">2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— O — CH = CH</w:t>
      </w:r>
      <w:r w:rsidRPr="00C65448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</w:p>
    <w:p w:rsid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2, 2, 2-Trifluoroethyl vinyl ether ; Ethene, (2, 2, 2-trifluoroethoxy)- ; N.F. XIV ;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Fluoromar(R) (Anaquest) ;</w:t>
      </w:r>
    </w:p>
    <w:p w:rsidR="00C65448" w:rsidRDefault="00C65448" w:rsidP="00C65448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6FC60D56" wp14:editId="3A778C86">
            <wp:extent cx="5452241" cy="952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8418" t="35158" r="43995" b="56274"/>
                    <a:stretch/>
                  </pic:blipFill>
                  <pic:spPr bwMode="auto">
                    <a:xfrm>
                      <a:off x="0" y="0"/>
                      <a:ext cx="5543751" cy="968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2, 2, 2-Trifluoroethanol undergoes addition to acetylene in the presence of basic catalyst under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moderate pressure to yield fluroxene.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It is a comparatively highly volatile pleasant-smelling anaesthetic employed most frequently for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procedures requiring either the first or upper second plane of anaesthesia, e.g., cardiac, dental, obstetric,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orthopedic and certain types of urologic and gynaecologic surgery. Being a good analgesic it brings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recovery rapidly. Postoperative nausea and vomiting are uncommon.</w:t>
      </w:r>
    </w:p>
    <w:p w:rsid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Dose : By inhalation as required.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t>F. Halothane INN, BAN, USAN,</w:t>
      </w:r>
    </w:p>
    <w:p w:rsid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2-Brome-2-chloro-1, 1, 1-trifluoroethane ; Ethane, 2-bromo-2-chloro-1, 1, 1-trifluoro-; B.P., U.S.P.,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Eur. P.,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Fluothane(R) (Ayerst) ; Halothane(R) (May and Baker)</w:t>
      </w:r>
      <w:r>
        <w:rPr>
          <w:rFonts w:ascii="Times New Roman" w:hAnsi="Times New Roman" w:cs="Times New Roman"/>
          <w:sz w:val="24"/>
          <w:szCs w:val="24"/>
          <w:lang w:val="az-Latn-AZ"/>
        </w:rPr>
        <w:t>;</w:t>
      </w:r>
    </w:p>
    <w:p w:rsidR="00C65448" w:rsidRDefault="00C65448" w:rsidP="00C65448">
      <w:pPr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27F55B23" wp14:editId="65670E7F">
            <wp:extent cx="4514850" cy="10517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756" t="44318" r="43995" b="43569"/>
                    <a:stretch/>
                  </pic:blipFill>
                  <pic:spPr bwMode="auto">
                    <a:xfrm>
                      <a:off x="0" y="0"/>
                      <a:ext cx="4663997" cy="1086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Bromination of 2-chloro-1, 1, 1-trifluoroethane yields halothane which is isolated from the reac-tion product by fractional distillation.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It is a relatively safe potent volatile anaesthetic administered by inhalation. It is twice as potent as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chloroform and 4 times that of ether. It may produce any depth of anaesthesia without causing hypoxia.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Being a non-irritant, its inherent hypotensive effect retards capillary bleeding and renders a comparatively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bloodless field.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Dose : By inhalation as required.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G. Methoxyflurane INN, BAN, USAN,</w:t>
      </w:r>
    </w:p>
    <w:p w:rsidR="00C65448" w:rsidRPr="00C65448" w:rsidRDefault="00C65448" w:rsidP="00C65448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CHCl</w:t>
      </w:r>
      <w:r w:rsidRPr="00C65448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CF</w:t>
      </w:r>
      <w:r w:rsidRPr="00C65448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—O—CH</w:t>
      </w:r>
      <w:r w:rsidRPr="00C65448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3</w:t>
      </w:r>
    </w:p>
    <w:p w:rsid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2, 2-Dichloro-1, 1-difluoroethyl methyl ether ; Ethane, 2, 2-dichloro-1, 1, 1-difluoro-1-methoxy-;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B.P., B.P.C., U.S.P., N.F. ;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Penthrane(R) (Abbott) ;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It is one of the most potent anaesthetic agents frequently used in practice today. In fact, it is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employed to cause comparatively light anaesthesia with deep analgesic and muscle relaxation, features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65448">
        <w:rPr>
          <w:rFonts w:ascii="Times New Roman" w:hAnsi="Times New Roman" w:cs="Times New Roman"/>
          <w:sz w:val="24"/>
          <w:szCs w:val="24"/>
          <w:lang w:val="az-Latn-AZ"/>
        </w:rPr>
        <w:t>which make it convenient for short surgical operations, e.g., obstetrics.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Dose : By inhalation as required.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H. Trichloroethylene INN, BAN,</w:t>
      </w: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C65448" w:rsidRP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Ethene, trichloro-; B.P., U.S.P. 1970 ; Eur. P., N.F. XIV, Int. P., Ind. P.,</w:t>
      </w:r>
    </w:p>
    <w:p w:rsid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65448">
        <w:rPr>
          <w:rFonts w:ascii="Times New Roman" w:hAnsi="Times New Roman" w:cs="Times New Roman"/>
          <w:sz w:val="24"/>
          <w:szCs w:val="24"/>
          <w:lang w:val="az-Latn-AZ"/>
        </w:rPr>
        <w:t>Trilene(R) (Ayerst) ; Trimar(R) (Ohio Medical)</w:t>
      </w:r>
    </w:p>
    <w:p w:rsidR="00C65448" w:rsidRDefault="00C65448" w:rsidP="00C6544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F1541E" w:rsidRDefault="00C65448" w:rsidP="00C65448">
      <w:pPr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1B1CC1C3" wp14:editId="2E2AABC5">
            <wp:extent cx="4581525" cy="116214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432" t="41067" r="42500" b="43569"/>
                    <a:stretch/>
                  </pic:blipFill>
                  <pic:spPr bwMode="auto">
                    <a:xfrm>
                      <a:off x="0" y="0"/>
                      <a:ext cx="4632184" cy="1174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541E" w:rsidRPr="00F1541E" w:rsidRDefault="00F1541E" w:rsidP="00F1541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It may be prepared by the careful abstraction of the elements of hydrogen chloride from sym-trichloroethane with the aid of lime.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It may be used sporadically as a weak volatile anaesthetic administered by inhalation. It pos-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sesses an excellent analgesic property but is wanting miserably as a muscle relaxant. It is frequently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employed in short surgical operations where a mild anaesthesia having a potent analgesia is desired, as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in obstetrics.</w:t>
      </w:r>
    </w:p>
    <w:p w:rsidR="00F1541E" w:rsidRPr="00F1541E" w:rsidRDefault="00F1541E" w:rsidP="00F1541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Dose : By inhalation as required.</w:t>
      </w:r>
    </w:p>
    <w:p w:rsidR="00F1541E" w:rsidRPr="00F1541E" w:rsidRDefault="00F1541E" w:rsidP="00F1541E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I. Nitrous Oxide BAN, USAN,</w:t>
      </w:r>
    </w:p>
    <w:p w:rsidR="00F1541E" w:rsidRPr="00F1541E" w:rsidRDefault="00F1541E" w:rsidP="00F1541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N</w:t>
      </w:r>
      <w:r w:rsidRPr="00F1541E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O</w:t>
      </w:r>
    </w:p>
    <w:p w:rsidR="00C65448" w:rsidRDefault="00F1541E" w:rsidP="00F1541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Nitrogen oxide ; Dinitrogen monoxide ; Laughing gas ; B.P., U.S.P., Eur. P. Int. P., Ind. P.,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Entomox(R) (BOC Medishield U.K.) (N2O : O2 : : 1 : 1)</w:t>
      </w:r>
    </w:p>
    <w:p w:rsidR="00F1541E" w:rsidRDefault="00F1541E" w:rsidP="00F1541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0769B4A3" wp14:editId="60B05D02">
            <wp:extent cx="4909457" cy="83820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598" t="61749" r="42334" b="27910"/>
                    <a:stretch/>
                  </pic:blipFill>
                  <pic:spPr bwMode="auto">
                    <a:xfrm>
                      <a:off x="0" y="0"/>
                      <a:ext cx="4924039" cy="840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541E" w:rsidRPr="00F1541E" w:rsidRDefault="00F1541E" w:rsidP="00F1541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It may be prepared by heating ammonium nitrate up to 200°C.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It is the weakest but the safest inhalation general anaesthetic. It is usually administered in con-</w:t>
      </w:r>
    </w:p>
    <w:p w:rsidR="00F1541E" w:rsidRPr="00F1541E" w:rsidRDefault="00F1541E" w:rsidP="00F1541E">
      <w:pPr>
        <w:spacing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junction with other potent inhalation anaesthetics, such as methoxyflurane and halothane. However,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its anaesthetic regimen may be further broadened by the incorporation of neuromuscular blocking agents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whereby the muscle relaxant characteristics are increased to a considerable extent. Some patients often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get an attack of hysteria and for this reason it is invariably termed as ‘laughing gas’. It is an inhalation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anaesthesia of choice in dental surgery by dint of its ability of the rapid recovery.</w:t>
      </w:r>
    </w:p>
    <w:p w:rsidR="00F1541E" w:rsidRPr="00F1541E" w:rsidRDefault="00F1541E" w:rsidP="00F1541E">
      <w:pPr>
        <w:spacing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Dose : By inhalation as required.</w:t>
      </w:r>
    </w:p>
    <w:p w:rsidR="00F1541E" w:rsidRPr="00F1541E" w:rsidRDefault="00F1541E" w:rsidP="00F1541E">
      <w:pPr>
        <w:spacing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J. Chloroform BAN, USAN,</w:t>
      </w:r>
    </w:p>
    <w:p w:rsidR="00F1541E" w:rsidRDefault="00F1541E" w:rsidP="00F1541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</w:pPr>
      <w:r w:rsidRPr="00F1541E">
        <w:rPr>
          <w:rFonts w:ascii="Times New Roman" w:hAnsi="Times New Roman" w:cs="Times New Roman"/>
          <w:sz w:val="24"/>
          <w:szCs w:val="24"/>
          <w:lang w:val="az-Latn-AZ"/>
        </w:rPr>
        <w:t>CHCl</w:t>
      </w:r>
      <w:r w:rsidRPr="00F1541E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3</w:t>
      </w:r>
    </w:p>
    <w:p w:rsidR="00F1541E" w:rsidRPr="00F1541E" w:rsidRDefault="00F1541E" w:rsidP="00F1541E">
      <w:pPr>
        <w:spacing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342900</wp:posOffset>
            </wp:positionH>
            <wp:positionV relativeFrom="paragraph">
              <wp:posOffset>434340</wp:posOffset>
            </wp:positionV>
            <wp:extent cx="4762500" cy="1495425"/>
            <wp:effectExtent l="0" t="0" r="0" b="952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8" t="52295" r="42334" b="27615"/>
                    <a:stretch/>
                  </pic:blipFill>
                  <pic:spPr bwMode="auto">
                    <a:xfrm>
                      <a:off x="0" y="0"/>
                      <a:ext cx="4762500" cy="149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541E">
        <w:rPr>
          <w:rFonts w:ascii="Times New Roman" w:hAnsi="Times New Roman" w:cs="Times New Roman"/>
          <w:sz w:val="24"/>
          <w:szCs w:val="24"/>
          <w:lang w:val="az-Latn-AZ"/>
        </w:rPr>
        <w:t>Trichloromethane ; Methane, trichloro-; Chloroformum pro Narcosi ; B.P., N.F., Int. P., Ind. P.,</w:t>
      </w:r>
    </w:p>
    <w:p w:rsidR="00F1541E" w:rsidRDefault="00F1541E" w:rsidP="00F1541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lastRenderedPageBreak/>
        <w:br w:type="textWrapping" w:clear="all"/>
      </w:r>
    </w:p>
    <w:p w:rsidR="00975CFF" w:rsidRPr="00975CFF" w:rsidRDefault="00975CFF" w:rsidP="00975CFF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75CFF">
        <w:rPr>
          <w:rFonts w:ascii="Times New Roman" w:hAnsi="Times New Roman" w:cs="Times New Roman"/>
          <w:sz w:val="24"/>
          <w:szCs w:val="24"/>
          <w:lang w:val="az-Latn-AZ"/>
        </w:rPr>
        <w:t>It may be prepared from bleaching powder and ethanol after a series of chemical reactions as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75CFF">
        <w:rPr>
          <w:rFonts w:ascii="Times New Roman" w:hAnsi="Times New Roman" w:cs="Times New Roman"/>
          <w:sz w:val="24"/>
          <w:szCs w:val="24"/>
          <w:lang w:val="az-Latn-AZ"/>
        </w:rPr>
        <w:t>shown above.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75CFF">
        <w:rPr>
          <w:rFonts w:ascii="Times New Roman" w:hAnsi="Times New Roman" w:cs="Times New Roman"/>
          <w:sz w:val="24"/>
          <w:szCs w:val="24"/>
          <w:lang w:val="az-Latn-AZ"/>
        </w:rPr>
        <w:t>It is a potent anaesthetic administered by inhalation. It has both reasonably good muscle relaxant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75CFF">
        <w:rPr>
          <w:rFonts w:ascii="Times New Roman" w:hAnsi="Times New Roman" w:cs="Times New Roman"/>
          <w:sz w:val="24"/>
          <w:szCs w:val="24"/>
          <w:lang w:val="az-Latn-AZ"/>
        </w:rPr>
        <w:t>and analgesic properties. It is no longer used because of its liver and kidney toxicity.</w:t>
      </w:r>
    </w:p>
    <w:p w:rsidR="00975CFF" w:rsidRPr="00975CFF" w:rsidRDefault="00975CFF" w:rsidP="00975CFF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75CFF">
        <w:rPr>
          <w:rFonts w:ascii="Times New Roman" w:hAnsi="Times New Roman" w:cs="Times New Roman"/>
          <w:sz w:val="24"/>
          <w:szCs w:val="24"/>
          <w:lang w:val="az-Latn-AZ"/>
        </w:rPr>
        <w:t>Dose : By inhalation as required.</w:t>
      </w:r>
    </w:p>
    <w:p w:rsidR="00975CFF" w:rsidRPr="00975CFF" w:rsidRDefault="00975CFF" w:rsidP="00975CFF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975CFF">
        <w:rPr>
          <w:rFonts w:ascii="Times New Roman" w:hAnsi="Times New Roman" w:cs="Times New Roman"/>
          <w:b/>
          <w:sz w:val="24"/>
          <w:szCs w:val="24"/>
          <w:lang w:val="az-Latn-AZ"/>
        </w:rPr>
        <w:t>2.2. Intravenous Anaesthetics</w:t>
      </w:r>
    </w:p>
    <w:p w:rsidR="00975CFF" w:rsidRDefault="00975CFF" w:rsidP="00975CFF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75CFF">
        <w:rPr>
          <w:rFonts w:ascii="Times New Roman" w:hAnsi="Times New Roman" w:cs="Times New Roman"/>
          <w:sz w:val="24"/>
          <w:szCs w:val="24"/>
          <w:lang w:val="az-Latn-AZ"/>
        </w:rPr>
        <w:t>Intravenous anaesthetics usually cause unconsciousness when administered parenterally. However,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75CFF">
        <w:rPr>
          <w:rFonts w:ascii="Times New Roman" w:hAnsi="Times New Roman" w:cs="Times New Roman"/>
          <w:sz w:val="24"/>
          <w:szCs w:val="24"/>
          <w:lang w:val="az-Latn-AZ"/>
        </w:rPr>
        <w:t>the duration of action can be safely monitored depending on the amount of drug administered.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75CFF">
        <w:rPr>
          <w:rFonts w:ascii="Times New Roman" w:hAnsi="Times New Roman" w:cs="Times New Roman"/>
          <w:sz w:val="24"/>
          <w:szCs w:val="24"/>
          <w:lang w:val="az-Latn-AZ"/>
        </w:rPr>
        <w:t>A few such potent intravenous anaesthetics shall be discussed here.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75CFF">
        <w:rPr>
          <w:rFonts w:ascii="Times New Roman" w:hAnsi="Times New Roman" w:cs="Times New Roman"/>
          <w:sz w:val="24"/>
          <w:szCs w:val="24"/>
          <w:lang w:val="az-Latn-AZ"/>
        </w:rPr>
        <w:t>A. Thiopental Sodium IN</w:t>
      </w:r>
      <w:r>
        <w:rPr>
          <w:rFonts w:ascii="Times New Roman" w:hAnsi="Times New Roman" w:cs="Times New Roman"/>
          <w:sz w:val="24"/>
          <w:szCs w:val="24"/>
          <w:lang w:val="az-Latn-AZ"/>
        </w:rPr>
        <w:t>N, USAN, Thiopentone Sodium BAN</w:t>
      </w:r>
    </w:p>
    <w:p w:rsidR="00F1541E" w:rsidRDefault="00975CFF" w:rsidP="00975CFF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75CFF">
        <w:rPr>
          <w:rFonts w:ascii="Times New Roman" w:hAnsi="Times New Roman" w:cs="Times New Roman"/>
          <w:sz w:val="24"/>
          <w:szCs w:val="24"/>
          <w:lang w:val="az-Latn-AZ"/>
        </w:rPr>
        <w:t>Sodium 5-ethyl-5-(1-methylbutyl)-2-thiobarbiturate ; U.S.P., B.P., Eur. P., Int. P., Ind. P.,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75CFF">
        <w:rPr>
          <w:rFonts w:ascii="Times New Roman" w:hAnsi="Times New Roman" w:cs="Times New Roman"/>
          <w:sz w:val="24"/>
          <w:szCs w:val="24"/>
          <w:lang w:val="az-Latn-AZ"/>
        </w:rPr>
        <w:t>Pentothal Sodium(R) (Abbott) ;</w:t>
      </w:r>
    </w:p>
    <w:p w:rsidR="00062DF2" w:rsidRDefault="00975CFF" w:rsidP="00062DF2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1E79A5A3" wp14:editId="0AAEAB79">
            <wp:extent cx="5543550" cy="99568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3100" t="36931" r="42666" b="52137"/>
                    <a:stretch/>
                  </pic:blipFill>
                  <pic:spPr bwMode="auto">
                    <a:xfrm>
                      <a:off x="0" y="0"/>
                      <a:ext cx="5661210" cy="1016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93E" w:rsidRDefault="00062DF2" w:rsidP="00DB793E">
      <w:pPr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-180975</wp:posOffset>
            </wp:positionH>
            <wp:positionV relativeFrom="paragraph">
              <wp:posOffset>244475</wp:posOffset>
            </wp:positionV>
            <wp:extent cx="6153150" cy="4488180"/>
            <wp:effectExtent l="0" t="0" r="0" b="762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8" t="32795" r="42334" b="18455"/>
                    <a:stretch/>
                  </pic:blipFill>
                  <pic:spPr bwMode="auto">
                    <a:xfrm>
                      <a:off x="0" y="0"/>
                      <a:ext cx="6153150" cy="4488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793E" w:rsidRDefault="00DB793E" w:rsidP="00DB793E">
      <w:pPr>
        <w:rPr>
          <w:rFonts w:ascii="Times New Roman" w:hAnsi="Times New Roman" w:cs="Times New Roman"/>
          <w:sz w:val="24"/>
          <w:szCs w:val="24"/>
          <w:lang w:val="az-Latn-AZ"/>
        </w:rPr>
      </w:pPr>
    </w:p>
    <w:p w:rsidR="00975CFF" w:rsidRDefault="00DB793E" w:rsidP="00374B6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DB793E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It is prepared first by the interaction of o-chlorobenzonitrile and bromo-cyclopentane in the pres-ence of strong alkali to yield an epoxy compound.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DB793E">
        <w:rPr>
          <w:rFonts w:ascii="Times New Roman" w:hAnsi="Times New Roman" w:cs="Times New Roman"/>
          <w:sz w:val="24"/>
          <w:szCs w:val="24"/>
          <w:lang w:val="az-Latn-AZ"/>
        </w:rPr>
        <w:t>Secondly, the resulting epoxy compound on treatment with methylamine forms an imine which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DB793E">
        <w:rPr>
          <w:rFonts w:ascii="Times New Roman" w:hAnsi="Times New Roman" w:cs="Times New Roman"/>
          <w:sz w:val="24"/>
          <w:szCs w:val="24"/>
          <w:lang w:val="az-Latn-AZ"/>
        </w:rPr>
        <w:t>undergoes molecular rearrangement upon heating in the presence of hydrochloric acid to yield ketamine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DB793E">
        <w:rPr>
          <w:rFonts w:ascii="Times New Roman" w:hAnsi="Times New Roman" w:cs="Times New Roman"/>
          <w:sz w:val="24"/>
          <w:szCs w:val="24"/>
          <w:lang w:val="az-Latn-AZ"/>
        </w:rPr>
        <w:t>hydrochloride.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DB793E">
        <w:rPr>
          <w:rFonts w:ascii="Times New Roman" w:hAnsi="Times New Roman" w:cs="Times New Roman"/>
          <w:sz w:val="24"/>
          <w:szCs w:val="24"/>
          <w:lang w:val="az-Latn-AZ"/>
        </w:rPr>
        <w:t>It is a rapid-acting general anaesthetic drug which causes anaesthesia accompanied by deep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DB793E">
        <w:rPr>
          <w:rFonts w:ascii="Times New Roman" w:hAnsi="Times New Roman" w:cs="Times New Roman"/>
          <w:sz w:val="24"/>
          <w:szCs w:val="24"/>
          <w:lang w:val="az-Latn-AZ"/>
        </w:rPr>
        <w:t>analgesia, slightly modified skeletal muscle tone and appreciable cardiovascular and respiratory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DB793E">
        <w:rPr>
          <w:rFonts w:ascii="Times New Roman" w:hAnsi="Times New Roman" w:cs="Times New Roman"/>
          <w:sz w:val="24"/>
          <w:szCs w:val="24"/>
          <w:lang w:val="az-Latn-AZ"/>
        </w:rPr>
        <w:t>stimulation. Of course, it is an intravenous anaesthetic agent of choice for surgical operations of short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DB793E">
        <w:rPr>
          <w:rFonts w:ascii="Times New Roman" w:hAnsi="Times New Roman" w:cs="Times New Roman"/>
          <w:sz w:val="24"/>
          <w:szCs w:val="24"/>
          <w:lang w:val="az-Latn-AZ"/>
        </w:rPr>
        <w:t xml:space="preserve">duration, but </w:t>
      </w:r>
      <w:r w:rsidRPr="00374B68">
        <w:rPr>
          <w:rFonts w:ascii="Times New Roman" w:hAnsi="Times New Roman" w:cs="Times New Roman"/>
          <w:i/>
          <w:sz w:val="24"/>
          <w:szCs w:val="24"/>
          <w:lang w:val="az-Latn-AZ"/>
        </w:rPr>
        <w:t>with additional doses it may effect anaesthesia for a span of 6 hours or even longer</w:t>
      </w:r>
      <w:r w:rsidRPr="00DB793E">
        <w:rPr>
          <w:rFonts w:ascii="Times New Roman" w:hAnsi="Times New Roman" w:cs="Times New Roman"/>
          <w:sz w:val="24"/>
          <w:szCs w:val="24"/>
          <w:lang w:val="az-Latn-AZ"/>
        </w:rPr>
        <w:t>.</w:t>
      </w:r>
    </w:p>
    <w:p w:rsidR="00374B68" w:rsidRPr="00374B68" w:rsidRDefault="00374B68" w:rsidP="00374B6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74B68">
        <w:rPr>
          <w:rFonts w:ascii="Times New Roman" w:hAnsi="Times New Roman" w:cs="Times New Roman"/>
          <w:sz w:val="24"/>
          <w:szCs w:val="24"/>
          <w:lang w:val="az-Latn-AZ"/>
        </w:rPr>
        <w:t>Dose : Induction, intravenous 1 to 4.5 mg/kg.</w:t>
      </w:r>
    </w:p>
    <w:p w:rsidR="00374B68" w:rsidRDefault="00374B68" w:rsidP="00374B6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74B68">
        <w:rPr>
          <w:rFonts w:ascii="Times New Roman" w:hAnsi="Times New Roman" w:cs="Times New Roman"/>
          <w:sz w:val="24"/>
          <w:szCs w:val="24"/>
          <w:lang w:val="az-Latn-AZ"/>
        </w:rPr>
        <w:t>C. Methohexital Sodium USAN, Methohexitone Sodium BAN,</w:t>
      </w:r>
    </w:p>
    <w:p w:rsidR="00374B68" w:rsidRDefault="00374B68" w:rsidP="00374B68">
      <w:pPr>
        <w:spacing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630555</wp:posOffset>
            </wp:positionV>
            <wp:extent cx="5676900" cy="3922395"/>
            <wp:effectExtent l="0" t="0" r="0" b="190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6" t="25409" r="42666" b="22296"/>
                    <a:stretch/>
                  </pic:blipFill>
                  <pic:spPr bwMode="auto">
                    <a:xfrm>
                      <a:off x="0" y="0"/>
                      <a:ext cx="5676900" cy="392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t>Sodium 5 allyl-1-methyl-5-(1-methyl-2-pentynyl) barbiturate ; 2, 4, 6 (1H, 3H, 5H)-Pyrimidinetrione, 1-methyl-5-(1-methyl-2-pentynyl)-5-(2-propenyl)-, (±)- , monosodium salt ; U.S.P.,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t>Brevital Sodium(R) (Lilly).</w:t>
      </w:r>
    </w:p>
    <w:p w:rsidR="00374B68" w:rsidRDefault="00374B68" w:rsidP="00374B68">
      <w:pPr>
        <w:spacing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br w:type="textWrapping" w:clear="all"/>
      </w:r>
      <w:r>
        <w:rPr>
          <w:noProof/>
          <w:lang w:eastAsia="en-GB"/>
        </w:rPr>
        <w:drawing>
          <wp:inline distT="0" distB="0" distL="0" distR="0" wp14:anchorId="130611D2" wp14:editId="2FD23ED7">
            <wp:extent cx="5695950" cy="137488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3599" t="28363" r="42666" b="57160"/>
                    <a:stretch/>
                  </pic:blipFill>
                  <pic:spPr bwMode="auto">
                    <a:xfrm>
                      <a:off x="0" y="0"/>
                      <a:ext cx="5746634" cy="1387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B68" w:rsidRDefault="00374B68" w:rsidP="00374B68">
      <w:pPr>
        <w:spacing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74B68">
        <w:rPr>
          <w:rFonts w:ascii="Times New Roman" w:hAnsi="Times New Roman" w:cs="Times New Roman"/>
          <w:sz w:val="24"/>
          <w:szCs w:val="24"/>
          <w:lang w:val="az-Latn-AZ"/>
        </w:rPr>
        <w:t>Grignardization of 1-butynyl magnesium bromide with acetaldehyde and subsequent treatment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t>of the resulting alcohol with PCl5 yields 2-chloro-3-pentyne. Now, ethyl (1-methyl-2-pentynyl)-cyanoacetate is obtained therefrom by its condensation with ethyl cyanoacetate in the presence of sodium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t xml:space="preserve">ethylate. Further condensation of the resulting </w:t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product with allyl bromide gives rise to ethyl-(1-methyl-2-pentynyl) allylcyanoacetate. Condensation with N-methyl urea and subsequent neutralization with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t>NaOH produces methohexital sodium.</w:t>
      </w:r>
    </w:p>
    <w:p w:rsidR="00374B68" w:rsidRDefault="00374B68" w:rsidP="00374B6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74B68">
        <w:rPr>
          <w:rFonts w:ascii="Times New Roman" w:hAnsi="Times New Roman" w:cs="Times New Roman"/>
          <w:sz w:val="24"/>
          <w:szCs w:val="24"/>
          <w:lang w:val="az-Latn-AZ"/>
        </w:rPr>
        <w:t>It is used for the induction of anaesthesia through the intravenous administration. It has two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t>advantages over thiopental sodium ; first, being its less affinity towards fatty tissues and secondly, its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t>greater potency. Its onset of action is quite rapid comparable to thiopental sodium while its recovery is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t>more rapid. For these reasons this intravenous anaesthetic is specifically useful for short surgical operation,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74B68">
        <w:rPr>
          <w:rFonts w:ascii="Times New Roman" w:hAnsi="Times New Roman" w:cs="Times New Roman"/>
          <w:sz w:val="24"/>
          <w:szCs w:val="24"/>
          <w:lang w:val="az-Latn-AZ"/>
        </w:rPr>
        <w:t>such as : oral surgery, gynaecologic investigation, genitourinary procedures and eletroconvulsive therapy.</w:t>
      </w:r>
    </w:p>
    <w:p w:rsidR="00374B68" w:rsidRPr="00374B68" w:rsidRDefault="00374B68" w:rsidP="00374B6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74B68">
        <w:rPr>
          <w:rFonts w:ascii="Times New Roman" w:hAnsi="Times New Roman" w:cs="Times New Roman"/>
          <w:sz w:val="24"/>
          <w:szCs w:val="24"/>
          <w:lang w:val="az-Latn-AZ"/>
        </w:rPr>
        <w:t>Dose : 5 to 12ml of 1% solution, at the rate of 1ml every 5 seconds ; usual intravenous</w:t>
      </w:r>
    </w:p>
    <w:p w:rsidR="00374B68" w:rsidRPr="00374B68" w:rsidRDefault="00374B68" w:rsidP="00374B6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374B68">
        <w:rPr>
          <w:rFonts w:ascii="Times New Roman" w:hAnsi="Times New Roman" w:cs="Times New Roman"/>
          <w:sz w:val="24"/>
          <w:szCs w:val="24"/>
          <w:lang w:val="az-Latn-AZ"/>
        </w:rPr>
        <w:t>administration ; maintenance 2 to 4 ml every 4 to 7 min.</w:t>
      </w:r>
    </w:p>
    <w:p w:rsidR="00374B68" w:rsidRDefault="00445890" w:rsidP="00374B68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255270</wp:posOffset>
            </wp:positionV>
            <wp:extent cx="5734050" cy="376110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3" t="23624" r="42832" b="33228"/>
                    <a:stretch/>
                  </pic:blipFill>
                  <pic:spPr bwMode="auto">
                    <a:xfrm>
                      <a:off x="0" y="0"/>
                      <a:ext cx="5734050" cy="3761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B68" w:rsidRPr="00374B68">
        <w:rPr>
          <w:rFonts w:ascii="Times New Roman" w:hAnsi="Times New Roman" w:cs="Times New Roman"/>
          <w:sz w:val="24"/>
          <w:szCs w:val="24"/>
          <w:lang w:val="az-Latn-AZ"/>
        </w:rPr>
        <w:t>D. Hydroxydione Sodium Succinate INN, BAN,</w:t>
      </w:r>
    </w:p>
    <w:p w:rsidR="005E3A3B" w:rsidRDefault="00445890" w:rsidP="005E3A3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br w:type="textWrapping" w:clear="all"/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It may be prepared first by the reduction of 11-deoxycorticosterone in the presence of palladium,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secondly by treatment with succinic anhydride and thirdly the formation of its sodium salt from sodium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hydroxide.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It is a steroidal drug previously administered by intravenous route for the induction of anaesthesia.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Its toxic effects range from causing respiratory depression, hypotension and venous irritation.</w:t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Dose : 0.5 to 1.5g.</w:t>
      </w:r>
    </w:p>
    <w:p w:rsidR="00374B68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E. Thiamylal Sodium USAN, Sodium Thiamylal BAN,</w:t>
      </w:r>
    </w:p>
    <w:p w:rsid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lastRenderedPageBreak/>
        <w:drawing>
          <wp:inline distT="0" distB="0" distL="0" distR="0" wp14:anchorId="2CC6B3A8" wp14:editId="5A0DD615">
            <wp:extent cx="4637392" cy="16192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0745" t="17727" r="46820" b="68347"/>
                    <a:stretch/>
                  </pic:blipFill>
                  <pic:spPr bwMode="auto">
                    <a:xfrm>
                      <a:off x="0" y="0"/>
                      <a:ext cx="4667030" cy="1629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Sodium 5-allyl-5-(1-methylbutyl)-2-thiobarbiturate ; 4, 6-(1H, 5H)-Pyrimidine-dione, dihydro-5-(1-methylbutyl)-5-(2-propenyl)-2-thioxo-, monosodium salt ; U.S.P.,</w:t>
      </w:r>
    </w:p>
    <w:p w:rsid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Surital(R) (Parke-Davis) ;</w:t>
      </w:r>
    </w:p>
    <w:p w:rsid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31AF8583" wp14:editId="3CE7CFBD">
            <wp:extent cx="4810125" cy="314508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3266" t="20978" r="42167" b="38841"/>
                    <a:stretch/>
                  </pic:blipFill>
                  <pic:spPr bwMode="auto">
                    <a:xfrm>
                      <a:off x="0" y="0"/>
                      <a:ext cx="4823814" cy="3154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A3B" w:rsidRDefault="005E3A3B" w:rsidP="005E3A3B">
      <w:pPr>
        <w:rPr>
          <w:rFonts w:ascii="Times New Roman" w:hAnsi="Times New Roman" w:cs="Times New Roman"/>
          <w:sz w:val="24"/>
          <w:szCs w:val="24"/>
          <w:lang w:val="az-Latn-AZ"/>
        </w:rPr>
      </w:pPr>
    </w:p>
    <w:p w:rsidR="005E3A3B" w:rsidRDefault="005E3A3B" w:rsidP="005E3A3B">
      <w:pPr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7BF76855" wp14:editId="5D6A91E4">
            <wp:extent cx="4848225" cy="11645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3100" t="23341" r="42998" b="62182"/>
                    <a:stretch/>
                  </pic:blipFill>
                  <pic:spPr bwMode="auto">
                    <a:xfrm>
                      <a:off x="0" y="0"/>
                      <a:ext cx="4915299" cy="1180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The cyanoacetic acid obtained from monochloroacetic acid and sodium cyanide, is treated with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hydrochloric acid and ethanol to yield the diethyl ester of malonic acid. The ester, in absolute ethanol, is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reacted with the stoichiometric proportion of metallic sodium so as to replace only one active hydrogen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of the methylene (CH2) group. Thereupon, a slight excess of the calculated amount of allyl bromide is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added. The second replaceable hydrogen is abstracted with 1-methyl butyl bormide and the resulting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product is made to react with a theoretical amount of thiourea to yield thiamylal. The free acid thus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obtained is conveniently transformed into the official sodium salt by neutralization with a stoichiometric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proportion of sodium hydroxide (1 : 1).</w:t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It is an ultra-short acting barbiturate mainly used for intravenous anaesthesia in conditions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comparatively short-duration. It is also effective for the termination of convulsions of unknown origin.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Dose : Usual, intravenous, 3 to 6 ml of 2.5% solution at the rate of 1 ml every 5 seconds ;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maintenance dose being 0.5 to 1 ml as per requirement.</w:t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t>F. Propanidid INN, BAN, USAN,</w:t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Propyl {4-[(diethylcarbamoyl)-methoxy]-3 methoxyphenyl} acetate ; Benzene-acetic acid, 4-[2-(diethylamino)-2-oxoethyl]-3-methoxy-, propyl ester ; B.P.,</w:t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Epontol(R) (Bayer) :</w:t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It is an ultra-short acting anaesthetic which is administered intravenously either for producing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complete anaesthesia of short duration or for induction of general anaesthesia. It is relatively less potent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than thiopentone. It possesses neither analgesic nor muscle relaxant activities.</w:t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Dose : 5 to 10 mg per kg body weight, normally administered as a 5% solution.</w:t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b/>
          <w:sz w:val="24"/>
          <w:szCs w:val="24"/>
          <w:lang w:val="az-Latn-AZ"/>
        </w:rPr>
        <w:t>2.3. Basal Anaesthetics</w:t>
      </w:r>
    </w:p>
    <w:p w:rsidR="005E3A3B" w:rsidRPr="005E3A3B" w:rsidRDefault="005E3A3B" w:rsidP="005E3A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Basal anaesthetics are agents which induce a state of unconsciousness but the depth of</w:t>
      </w:r>
    </w:p>
    <w:p w:rsidR="005E3A3B" w:rsidRDefault="005E3A3B" w:rsidP="005E3A3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5E3A3B">
        <w:rPr>
          <w:rFonts w:ascii="Times New Roman" w:hAnsi="Times New Roman" w:cs="Times New Roman"/>
          <w:sz w:val="24"/>
          <w:szCs w:val="24"/>
          <w:lang w:val="az-Latn-AZ"/>
        </w:rPr>
        <w:t>unconsciousness is not enough for surgical procedures. They are often used to induce basal anaesthesia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before the administration of inhalation anaesthetics. They are also used for repeated short procedures in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 xml:space="preserve">children like the changing of painful dressings. Basal 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a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naesthetics offer three cardinal merit points,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namely : devoid of mental distress, pleasant induction and lesser respiratory irritation. They are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5E3A3B">
        <w:rPr>
          <w:rFonts w:ascii="Times New Roman" w:hAnsi="Times New Roman" w:cs="Times New Roman"/>
          <w:sz w:val="24"/>
          <w:szCs w:val="24"/>
          <w:lang w:val="az-Latn-AZ"/>
        </w:rPr>
        <w:t>often administered through the rectum. Few deserve mention.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</w:p>
    <w:p w:rsidR="00671066" w:rsidRDefault="00671066" w:rsidP="005E3A3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6ACF4C0B" wp14:editId="2DA53A08">
            <wp:extent cx="5351587" cy="1381125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5759" t="41953" r="46654" b="45390"/>
                    <a:stretch/>
                  </pic:blipFill>
                  <pic:spPr bwMode="auto">
                    <a:xfrm>
                      <a:off x="0" y="0"/>
                      <a:ext cx="5452068" cy="1407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noProof/>
          <w:lang w:eastAsia="en-GB"/>
        </w:rPr>
      </w:pPr>
      <w:r w:rsidRPr="00671066">
        <w:rPr>
          <w:rFonts w:ascii="Times New Roman" w:hAnsi="Times New Roman" w:cs="Times New Roman"/>
          <w:noProof/>
          <w:lang w:eastAsia="en-GB"/>
        </w:rPr>
        <w:t>N-(1-Phenethyl-4-piperidyl) propionanilide citrate (1 : 1) ; Propanamide, N-phenyl-N-[1-(2-</w:t>
      </w:r>
    </w:p>
    <w:p w:rsidR="00671066" w:rsidRPr="00671066" w:rsidRDefault="00671066" w:rsidP="00671066">
      <w:pPr>
        <w:spacing w:after="0" w:line="240" w:lineRule="auto"/>
        <w:rPr>
          <w:rFonts w:ascii="Times New Roman" w:hAnsi="Times New Roman" w:cs="Times New Roman"/>
          <w:noProof/>
          <w:lang w:eastAsia="en-GB"/>
        </w:rPr>
      </w:pPr>
      <w:r w:rsidRPr="00671066">
        <w:rPr>
          <w:rFonts w:ascii="Times New Roman" w:hAnsi="Times New Roman" w:cs="Times New Roman"/>
          <w:noProof/>
          <w:lang w:eastAsia="en-GB"/>
        </w:rPr>
        <w:t>phenylethyl)-4-piperidinyl]-, 2-hydroxy-1, 2, 3-propanetricarboxylate (1 : 1) ; B.P., U.S.P.,</w:t>
      </w:r>
      <w:r>
        <w:rPr>
          <w:rFonts w:ascii="Times New Roman" w:hAnsi="Times New Roman" w:cs="Times New Roman"/>
          <w:noProof/>
          <w:lang w:eastAsia="en-GB"/>
        </w:rPr>
        <w:t xml:space="preserve"> </w:t>
      </w:r>
      <w:r w:rsidRPr="00671066">
        <w:rPr>
          <w:rFonts w:ascii="Times New Roman" w:hAnsi="Times New Roman" w:cs="Times New Roman"/>
          <w:noProof/>
          <w:lang w:eastAsia="en-GB"/>
        </w:rPr>
        <w:t>Sublimaze(R) (Janssen) ; Innovar(R) (McNeil) ;</w:t>
      </w:r>
      <w:r>
        <w:rPr>
          <w:rFonts w:ascii="Times New Roman" w:hAnsi="Times New Roman" w:cs="Times New Roman"/>
          <w:noProof/>
          <w:lang w:eastAsia="en-GB"/>
        </w:rPr>
        <w:t xml:space="preserve"> </w:t>
      </w:r>
      <w:r w:rsidRPr="00671066">
        <w:rPr>
          <w:rFonts w:ascii="Times New Roman" w:hAnsi="Times New Roman" w:cs="Times New Roman"/>
          <w:noProof/>
          <w:lang w:eastAsia="en-GB"/>
        </w:rPr>
        <w:t>It is employed basically as an analgesic for the control of pain associated with all kinds of surgery.</w:t>
      </w:r>
      <w:r>
        <w:rPr>
          <w:rFonts w:ascii="Times New Roman" w:hAnsi="Times New Roman" w:cs="Times New Roman"/>
          <w:noProof/>
          <w:lang w:eastAsia="en-GB"/>
        </w:rPr>
        <w:t xml:space="preserve"> </w:t>
      </w:r>
      <w:r w:rsidRPr="00671066">
        <w:rPr>
          <w:rFonts w:ascii="Times New Roman" w:hAnsi="Times New Roman" w:cs="Times New Roman"/>
          <w:noProof/>
          <w:lang w:eastAsia="en-GB"/>
        </w:rPr>
        <w:t>It may also be used an an adjunct to all drugs commonly employed for regional and general anaesthesia.</w:t>
      </w:r>
      <w:r>
        <w:rPr>
          <w:rFonts w:ascii="Times New Roman" w:hAnsi="Times New Roman" w:cs="Times New Roman"/>
          <w:noProof/>
          <w:lang w:eastAsia="en-GB"/>
        </w:rPr>
        <w:t xml:space="preserve"> </w:t>
      </w:r>
      <w:r w:rsidRPr="00671066">
        <w:rPr>
          <w:rFonts w:ascii="Times New Roman" w:hAnsi="Times New Roman" w:cs="Times New Roman"/>
          <w:noProof/>
          <w:lang w:eastAsia="en-GB"/>
        </w:rPr>
        <w:t>It is one of the components in ‘Fentanyl citrate and Droperidol Injection’ which is used as</w:t>
      </w:r>
      <w:r>
        <w:rPr>
          <w:rFonts w:ascii="Times New Roman" w:hAnsi="Times New Roman" w:cs="Times New Roman"/>
          <w:noProof/>
          <w:lang w:eastAsia="en-GB"/>
        </w:rPr>
        <w:t xml:space="preserve"> </w:t>
      </w:r>
      <w:r w:rsidRPr="00671066">
        <w:rPr>
          <w:rFonts w:ascii="Times New Roman" w:hAnsi="Times New Roman" w:cs="Times New Roman"/>
          <w:noProof/>
          <w:lang w:eastAsia="en-GB"/>
        </w:rPr>
        <w:t>premedication for anaesthesia and also as an supplement for induction and maintenance of anaesthesia.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noProof/>
          <w:lang w:eastAsia="en-GB"/>
        </w:rPr>
      </w:pPr>
      <w:r w:rsidRPr="00671066">
        <w:rPr>
          <w:rFonts w:ascii="Times New Roman" w:hAnsi="Times New Roman" w:cs="Times New Roman"/>
          <w:noProof/>
          <w:lang w:eastAsia="en-GB"/>
        </w:rPr>
        <w:t>Dose : Usual, intramuscular, 0.05 to 0.1 mg 30 to 60 minutes before operation.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noProof/>
          <w:lang w:eastAsia="en-GB"/>
        </w:rPr>
      </w:pPr>
      <w:r w:rsidRPr="00671066">
        <w:rPr>
          <w:rFonts w:ascii="Times New Roman" w:hAnsi="Times New Roman" w:cs="Times New Roman"/>
          <w:noProof/>
          <w:lang w:eastAsia="en-GB"/>
        </w:rPr>
        <w:t>B. Tribromoethanol USAN, Tribromoethyl Alcohol BAN,</w:t>
      </w:r>
    </w:p>
    <w:p w:rsidR="00671066" w:rsidRPr="00671066" w:rsidRDefault="00671066" w:rsidP="00671066">
      <w:pPr>
        <w:spacing w:after="0" w:line="240" w:lineRule="auto"/>
        <w:rPr>
          <w:rFonts w:ascii="Times New Roman" w:hAnsi="Times New Roman" w:cs="Times New Roman"/>
          <w:noProof/>
          <w:lang w:eastAsia="en-GB"/>
        </w:rPr>
      </w:pP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noProof/>
          <w:lang w:eastAsia="en-GB"/>
        </w:rPr>
      </w:pPr>
      <w:r w:rsidRPr="00671066">
        <w:rPr>
          <w:rFonts w:ascii="Times New Roman" w:hAnsi="Times New Roman" w:cs="Times New Roman"/>
          <w:noProof/>
          <w:lang w:eastAsia="en-GB"/>
        </w:rPr>
        <w:t>2, 2, 2-Tribromoethanol ; Tribromoethyl alcohol ; B.P. 1953, Int. P., N.F. XIII ;</w:t>
      </w:r>
    </w:p>
    <w:p w:rsidR="00671066" w:rsidRPr="00671066" w:rsidRDefault="00671066" w:rsidP="00671066">
      <w:pPr>
        <w:spacing w:after="0" w:line="240" w:lineRule="auto"/>
        <w:ind w:left="720"/>
        <w:rPr>
          <w:rFonts w:ascii="Times New Roman" w:hAnsi="Times New Roman" w:cs="Times New Roman"/>
          <w:noProof/>
          <w:lang w:eastAsia="en-GB"/>
        </w:rPr>
      </w:pPr>
      <w:r w:rsidRPr="00671066">
        <w:rPr>
          <w:rFonts w:ascii="Times New Roman" w:hAnsi="Times New Roman" w:cs="Times New Roman"/>
          <w:noProof/>
          <w:lang w:eastAsia="en-GB"/>
        </w:rPr>
        <w:t>Avertin(R) (Winthrop) ;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noProof/>
          <w:lang w:eastAsia="en-GB"/>
        </w:rPr>
      </w:pPr>
      <w:r w:rsidRPr="00671066">
        <w:rPr>
          <w:rFonts w:ascii="Times New Roman" w:hAnsi="Times New Roman" w:cs="Times New Roman"/>
          <w:noProof/>
          <w:lang w:eastAsia="en-GB"/>
        </w:rPr>
        <w:t>Synthesis</w:t>
      </w:r>
    </w:p>
    <w:p w:rsidR="00671066" w:rsidRPr="00671066" w:rsidRDefault="00671066" w:rsidP="00671066">
      <w:pPr>
        <w:spacing w:after="0" w:line="240" w:lineRule="auto"/>
        <w:rPr>
          <w:rFonts w:ascii="Times New Roman" w:hAnsi="Times New Roman" w:cs="Times New Roman"/>
          <w:noProof/>
          <w:lang w:eastAsia="en-GB"/>
        </w:rPr>
      </w:pPr>
    </w:p>
    <w:p w:rsid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noProof/>
          <w:lang w:eastAsia="en-GB"/>
        </w:rPr>
      </w:pPr>
      <w:r w:rsidRPr="00671066">
        <w:rPr>
          <w:rFonts w:ascii="Times New Roman" w:hAnsi="Times New Roman" w:cs="Times New Roman"/>
          <w:noProof/>
          <w:lang w:eastAsia="en-GB"/>
        </w:rPr>
        <w:t>It is prepared by the interaction of a solution of bromine with aluminium ethoxide or preferably</w:t>
      </w:r>
      <w:r>
        <w:rPr>
          <w:rFonts w:ascii="Times New Roman" w:hAnsi="Times New Roman" w:cs="Times New Roman"/>
          <w:noProof/>
          <w:lang w:eastAsia="en-GB"/>
        </w:rPr>
        <w:t xml:space="preserve"> </w:t>
      </w:r>
      <w:r w:rsidRPr="00671066">
        <w:rPr>
          <w:rFonts w:ascii="Times New Roman" w:hAnsi="Times New Roman" w:cs="Times New Roman"/>
          <w:noProof/>
          <w:lang w:eastAsia="en-GB"/>
        </w:rPr>
        <w:t>aluminium isopropoxide.</w:t>
      </w:r>
      <w:r>
        <w:rPr>
          <w:rFonts w:ascii="Times New Roman" w:hAnsi="Times New Roman" w:cs="Times New Roman"/>
          <w:noProof/>
          <w:lang w:eastAsia="en-GB"/>
        </w:rPr>
        <w:t xml:space="preserve"> </w:t>
      </w:r>
      <w:r w:rsidRPr="00671066">
        <w:rPr>
          <w:rFonts w:ascii="Times New Roman" w:hAnsi="Times New Roman" w:cs="Times New Roman"/>
          <w:noProof/>
          <w:lang w:eastAsia="en-GB"/>
        </w:rPr>
        <w:t xml:space="preserve"> It is a basal anaesthetic agent of choice which is administered through rectum in the form of its</w:t>
      </w:r>
      <w:r>
        <w:rPr>
          <w:rFonts w:ascii="Times New Roman" w:hAnsi="Times New Roman" w:cs="Times New Roman"/>
          <w:noProof/>
          <w:lang w:eastAsia="en-GB"/>
        </w:rPr>
        <w:t xml:space="preserve"> </w:t>
      </w:r>
      <w:r w:rsidRPr="00671066">
        <w:rPr>
          <w:rFonts w:ascii="Times New Roman" w:hAnsi="Times New Roman" w:cs="Times New Roman"/>
          <w:noProof/>
          <w:lang w:eastAsia="en-GB"/>
        </w:rPr>
        <w:t>solution. The main advantage of such an anaesthesia being its pleasant induction amalgamated with lack</w:t>
      </w:r>
      <w:r>
        <w:rPr>
          <w:rFonts w:ascii="Times New Roman" w:hAnsi="Times New Roman" w:cs="Times New Roman"/>
          <w:noProof/>
          <w:lang w:eastAsia="en-GB"/>
        </w:rPr>
        <w:t xml:space="preserve"> </w:t>
      </w:r>
      <w:r w:rsidRPr="00671066">
        <w:rPr>
          <w:rFonts w:ascii="Times New Roman" w:hAnsi="Times New Roman" w:cs="Times New Roman"/>
          <w:noProof/>
          <w:lang w:eastAsia="en-GB"/>
        </w:rPr>
        <w:t>of irritating vapours.</w:t>
      </w:r>
    </w:p>
    <w:p w:rsidR="00671066" w:rsidRPr="00671066" w:rsidRDefault="00671066" w:rsidP="00671066">
      <w:pPr>
        <w:spacing w:after="0" w:line="240" w:lineRule="auto"/>
        <w:ind w:firstLine="720"/>
        <w:rPr>
          <w:noProof/>
          <w:lang w:eastAsia="en-GB"/>
        </w:rPr>
      </w:pPr>
      <w:r w:rsidRPr="00671066">
        <w:rPr>
          <w:rFonts w:ascii="Times New Roman" w:hAnsi="Times New Roman" w:cs="Times New Roman"/>
          <w:noProof/>
          <w:lang w:eastAsia="en-GB"/>
        </w:rPr>
        <w:t>Dose : Usual, rectal, 60 to 80 mg/kg body weight, not more than 8 g for woman and 10 g for man</w:t>
      </w:r>
      <w:r>
        <w:rPr>
          <w:noProof/>
          <w:lang w:eastAsia="en-GB"/>
        </w:rPr>
        <w:t xml:space="preserve">.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C. Paraldehyde BAN, USAN,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lastRenderedPageBreak/>
        <w:drawing>
          <wp:inline distT="0" distB="0" distL="0" distR="0" wp14:anchorId="73B95126" wp14:editId="4CF760A4">
            <wp:extent cx="4495800" cy="1268095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3071" t="37817" r="42832" b="50069"/>
                    <a:stretch/>
                  </pic:blipFill>
                  <pic:spPr bwMode="auto">
                    <a:xfrm>
                      <a:off x="0" y="0"/>
                      <a:ext cx="4571181" cy="1289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2, 4, 6-Trimethyl-s-trioxane ; 1, 3, 5-Trioxane, 2, 4, 6-trimethyl-; Paracetaldehyde ;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The trimer of acetaldehyde ; B.P., U.S.P., Eur. P., Ind. P.,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Paral(R) (O’Neal, Jones and Feldman) ;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i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i/>
          <w:sz w:val="24"/>
          <w:szCs w:val="24"/>
          <w:lang w:val="az-Latn-AZ"/>
        </w:rPr>
        <w:t>Synthesis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i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6C3FF305" wp14:editId="6578BA5E">
            <wp:extent cx="5277666" cy="1119505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4097" t="60272" r="42998" b="27319"/>
                    <a:stretch/>
                  </pic:blipFill>
                  <pic:spPr bwMode="auto">
                    <a:xfrm>
                      <a:off x="0" y="0"/>
                      <a:ext cx="5358679" cy="1136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It may be prepared by treating acetaldehyde with small amounts of sulphur dioxide, hydrochloric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acid, zinc chloride or carbonyl chloride, when almost complete conversion is caused. The resulting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liquid is freezed and then distilling the crystallized substance under reduced pressure yields the pure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paraldehyde.</w:t>
      </w:r>
    </w:p>
    <w:p w:rsid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It is one of the oldest and best hypnotics having anti-convulsant effects. It is sometimes used as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an obstetrical analgesic, in which situation large doses are administered, usually through rectum.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</w:p>
    <w:p w:rsid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Dose : Adult, oral, sedative 5 to 10 ml ; as hypnotic 10 to 30 ml ; Intra-muscular sedative, 5 ml ;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hypnotic 10 ml.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b/>
          <w:sz w:val="24"/>
          <w:szCs w:val="24"/>
          <w:lang w:val="az-Latn-AZ"/>
        </w:rPr>
        <w:t>Mode of action of general anaesthetıcs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General anaesthetics have been in use for more than a century, but unfortunately so far no exact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mechanism of action has been put forward. Of course, a few theories, namely ; lipid, physical, biochemical,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miscellaneous, Meyer-Overton, minimum alveolar concentration (MAC), stereochemical effects and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ion-channel and protein receptor theories have been advocated from time to time in support of the mode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of action of the general anaesthetics. These will be discussed briefly in this context.</w:t>
      </w:r>
    </w:p>
    <w:p w:rsidR="00671066" w:rsidRPr="00613187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613187">
        <w:rPr>
          <w:rFonts w:ascii="Times New Roman" w:hAnsi="Times New Roman" w:cs="Times New Roman"/>
          <w:b/>
          <w:sz w:val="24"/>
          <w:szCs w:val="24"/>
          <w:lang w:val="az-Latn-AZ"/>
        </w:rPr>
        <w:t>3.1. Lipid Theory</w:t>
      </w:r>
    </w:p>
    <w:p w:rsidR="00671066" w:rsidRPr="00671066" w:rsidRDefault="00671066" w:rsidP="00613187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There exists a direct relationship between the anaesthetic activity of an agent and its lipid solubility.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It offers a reasonably acceptable correlation between anaesthetic activity (pharmacologic) of a compound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and its oil/water or oil/gas partition coefficient (physical). This hypothesis rightly advocates that the site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of action of anaesthetics is usually hydrophobic in nature. It may be anticipated that the greater the lipid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solubility of an anaesthetic agent t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>he higher would be its potency.</w:t>
      </w:r>
    </w:p>
    <w:p w:rsidR="00671066" w:rsidRPr="00613187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613187">
        <w:rPr>
          <w:rFonts w:ascii="Times New Roman" w:hAnsi="Times New Roman" w:cs="Times New Roman"/>
          <w:b/>
          <w:sz w:val="24"/>
          <w:szCs w:val="24"/>
          <w:lang w:val="az-Latn-AZ"/>
        </w:rPr>
        <w:t>3.2. Physical Theory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An increase in the strength of the Van der Waals correlation factors exerts a positive improvement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of anaesthetic potency. Likewise, the size of anaesthetic molecules is a determining factor for their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ability to reach the site of action. Another school of thought suggests that anaesthesia commences when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the critical space within the membrane is charged with the anaesthetic molecules.</w:t>
      </w:r>
    </w:p>
    <w:p w:rsidR="00671066" w:rsidRPr="00613187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613187">
        <w:rPr>
          <w:rFonts w:ascii="Times New Roman" w:hAnsi="Times New Roman" w:cs="Times New Roman"/>
          <w:b/>
          <w:sz w:val="24"/>
          <w:szCs w:val="24"/>
          <w:lang w:val="az-Latn-AZ"/>
        </w:rPr>
        <w:t>3.3. Biochemical Theory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It has been observed that barbiturates normally interfere with the creation of high-energy products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by decoupling oxidative phosphorylation. There also exists ample evidence to prove that the cerebral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oxygen consumption gets decreased considerably in a human being treated with a variety of anaesthetic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agents. This may be expatiated by the fact that naesthesia invariably retards the central nervous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system activity thereby resulting in a diminished oxygen intake.</w:t>
      </w:r>
    </w:p>
    <w:p w:rsidR="00671066" w:rsidRPr="00613187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613187">
        <w:rPr>
          <w:rFonts w:ascii="Times New Roman" w:hAnsi="Times New Roman" w:cs="Times New Roman"/>
          <w:b/>
          <w:sz w:val="24"/>
          <w:szCs w:val="24"/>
          <w:lang w:val="az-Latn-AZ"/>
        </w:rPr>
        <w:t>3.4. Miscellaneous Theory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According to one concept the decrease in surface tension caused by an anaesthetic is directly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related to its potency. Another possible explanation may suggest a relationship between the anaesthetic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action and the function and structure of membrane. However, many of these theories converge to a point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indicating that the lipid portion of membranes is the site of anaesthesia.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A good deal of factual information has been accumulated in connection with physical properties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together with biochemical and physiological processes of anaesthetic agents, but unfortunately not a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single theory proved and substantiated by experimental facts of anaesthesia is known.</w:t>
      </w:r>
    </w:p>
    <w:p w:rsidR="00671066" w:rsidRPr="00613187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613187">
        <w:rPr>
          <w:rFonts w:ascii="Times New Roman" w:hAnsi="Times New Roman" w:cs="Times New Roman"/>
          <w:b/>
          <w:sz w:val="24"/>
          <w:szCs w:val="24"/>
          <w:lang w:val="az-Latn-AZ"/>
        </w:rPr>
        <w:t>3.5. Meyer-Overton Theory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Meyer and Overton put forward that the potency of a drug substance as an anaesthetic exhibited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a direct relationship to its ability to attain lipid solubility, or oil-gas-partition coefficient*. They have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studied various membrane-like lipids, octanol and olive oil to establish and determine the lipid-soluble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properties of the ‘volatile anaesthetics’ that existed at that time. However, it has been observed critically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the drug substances having reasonably high lipid solubility essentially needed appreciably lower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concentrations [i.e., lower Minimum Alveolar Concentration (MAC)] to cause anaesthesia. It was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suggested further that the possible interaction between the hydrophobic section of the membrane and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the anaesthetic molecules afforted an apparent distortion of the former very close to the channels that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particularly conducted Na</w:t>
      </w:r>
      <w:r w:rsidRPr="00613187">
        <w:rPr>
          <w:rFonts w:ascii="Times New Roman" w:hAnsi="Times New Roman" w:cs="Times New Roman"/>
          <w:sz w:val="24"/>
          <w:szCs w:val="24"/>
          <w:vertAlign w:val="superscript"/>
          <w:lang w:val="az-Latn-AZ"/>
        </w:rPr>
        <w:t>+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ions. Thus, the membrane has been subjected to squeeze and bloat in onto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the corresponding channel to bring about two distinct biological actions, namely :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(a) interference with sodium conductance, and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(b) interference with usual neuronal depolarization.</w:t>
      </w:r>
    </w:p>
    <w:p w:rsidR="00671066" w:rsidRP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In short, the recent development in the field of protein : drug interactions has more or less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challenged this theory squarely.</w:t>
      </w:r>
    </w:p>
    <w:p w:rsidR="00671066" w:rsidRPr="00613187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613187">
        <w:rPr>
          <w:rFonts w:ascii="Times New Roman" w:hAnsi="Times New Roman" w:cs="Times New Roman"/>
          <w:b/>
          <w:sz w:val="24"/>
          <w:szCs w:val="24"/>
          <w:lang w:val="az-Latn-AZ"/>
        </w:rPr>
        <w:t>3.6. Minimum Alveolar Concentration (MAC)</w:t>
      </w:r>
    </w:p>
    <w:p w:rsidR="00671066" w:rsidRDefault="00671066" w:rsidP="0067106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71066">
        <w:rPr>
          <w:rFonts w:ascii="Times New Roman" w:hAnsi="Times New Roman" w:cs="Times New Roman"/>
          <w:sz w:val="24"/>
          <w:szCs w:val="24"/>
          <w:lang w:val="az-Latn-AZ"/>
        </w:rPr>
        <w:t>MAC may be defined as — ‘‘the concentration at 1 atmosphere of anaesthetic in the alveoli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required to produce immobility in 50% of adult patients being subjected to a surgical procedure.”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It has been duly observed that a further increase to 30% MAC (i.e., 1.3 MAC) invariably affords apparent</w:t>
      </w:r>
      <w:r w:rsidR="00613187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71066">
        <w:rPr>
          <w:rFonts w:ascii="Times New Roman" w:hAnsi="Times New Roman" w:cs="Times New Roman"/>
          <w:sz w:val="24"/>
          <w:szCs w:val="24"/>
          <w:lang w:val="az-Latn-AZ"/>
        </w:rPr>
        <w:t>immobility in 99% subjects.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b/>
          <w:sz w:val="24"/>
          <w:szCs w:val="24"/>
          <w:lang w:val="az-Latn-AZ"/>
        </w:rPr>
        <w:t>Mechanism</w:t>
      </w:r>
      <w:r w:rsidRPr="003019BC">
        <w:rPr>
          <w:rFonts w:ascii="Times New Roman" w:hAnsi="Times New Roman" w:cs="Times New Roman"/>
          <w:b/>
          <w:sz w:val="24"/>
          <w:szCs w:val="24"/>
          <w:lang w:val="az-Latn-AZ"/>
        </w:rPr>
        <w:t>: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 xml:space="preserve"> Probably at equilibrium, the prevailing concentration of a volatile anaesthetic in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the alveoli is equal to that in the brain ; and consequently this particular concentration in the brain that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very intimately exhibits the concentration at the site responsible for the anaesthetic activities. Therefore,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the MAC of a volatile anaesthetic is most frequently employed as a reliable ‘yardstick’ to ascertain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exact potency of an individual general anaesthetic agent. Table-1 depicts the MAC values of several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gaseous and volatile anaesthetics commonly put into practice nowadays.</w:t>
      </w:r>
    </w:p>
    <w:p w:rsid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b/>
          <w:sz w:val="24"/>
          <w:szCs w:val="24"/>
          <w:lang w:val="az-Latn-AZ"/>
        </w:rPr>
        <w:t>Table 1. MACs Partition Coefficients and Metabolism of Volatile Anaesthetics</w:t>
      </w:r>
    </w:p>
    <w:p w:rsid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>
        <w:rPr>
          <w:noProof/>
          <w:lang w:eastAsia="en-GB"/>
        </w:rPr>
        <w:lastRenderedPageBreak/>
        <w:drawing>
          <wp:inline distT="0" distB="0" distL="0" distR="0" wp14:anchorId="20CA09D6" wp14:editId="1E788357">
            <wp:extent cx="5162550" cy="131676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948" t="58499" r="41004" b="22887"/>
                    <a:stretch/>
                  </pic:blipFill>
                  <pic:spPr bwMode="auto">
                    <a:xfrm>
                      <a:off x="0" y="0"/>
                      <a:ext cx="5216279" cy="1330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Interestingly, when these general (volatile) anaesthetics are employed in combination, the MACs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for the Inhaled Anaesthetics are Additive.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b/>
          <w:sz w:val="24"/>
          <w:szCs w:val="24"/>
          <w:lang w:val="az-Latn-AZ"/>
        </w:rPr>
        <w:t>Example :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 xml:space="preserve"> The intensity as well as depth accomplished with 0.5 MAC of enflurane together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with 0.5 MAC of nitrous oxide is almost equivalent to what is produced by 1 MAC of either of the said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two agents employed alone. The major advantage of such a combination being that a patient is not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exposed to excessive quantum of any one of the individual agents, which in other words drastically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minimises the probable risk of adverse reactions, if any.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b/>
          <w:sz w:val="24"/>
          <w:szCs w:val="24"/>
          <w:lang w:val="az-Latn-AZ"/>
        </w:rPr>
        <w:t>3.7. Stereochemical Effects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It is pertinent to observe here that a number of volatile anaesthetics viz., halothane, isoflurane,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enflurane and the like essentially contain in each of them an asymmetric carbon atom (i.e., a chiral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centre) ; therefore, may invariably occur both as (+)-or (–)-enantiomers. It has been a common practice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to make use of these volatile anaesthetics as their racemates commercially ; however, another school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thought devised a mean to establish and determine the anaesthetic characteristics of individual enantiomers.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Salient Features : The following are some of the salient features of such investigations, namely :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(1) Lysco et al***. (1994) reported that (+)-isoflurane (MAC 1.06%) is approximately 50%more potent as an anaesthetic in the rat than its corresponding (–)-isoflurane compound</w:t>
      </w:r>
    </w:p>
    <w:p w:rsidR="003019BC" w:rsidRPr="003019BC" w:rsidRDefault="003019BC" w:rsidP="003019B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(MAC 1.62%).</w:t>
      </w:r>
    </w:p>
    <w:p w:rsid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(2) However, in another study by Graf et al.**** (1994) it was revealed beyond any reason-able doubt that the potency of the individual enantiomers to cause depression of mycardial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activity was determined to be almost identical.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In short, the above findings in (1) and (2) evidently drive out attention to a rather more intricate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and complex mechanism responsible for such distinct and apparent variations in their activities ; and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that is the protein-anaesthetic interactions.*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b/>
          <w:sz w:val="24"/>
          <w:szCs w:val="24"/>
          <w:lang w:val="az-Latn-AZ"/>
        </w:rPr>
        <w:t>3.8. Ion Channel and Protein Receptor Hypotheses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Importantly, a relatively more recent intensive studies have not only established but also helped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in determining the cardinal effects of a host of volatile anaesthetics on a good number of protein receptors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very much within the realm of central nervous system (CNS). The various characteristic features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which critically and overwhelmingly support the possibility of an important and a vital interaction with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a protein essentially include are, namely :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(a) Steep dose-response curves observed,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(b) Stereochemical requirements of different volatile anaesthetics,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(c) Observations with regard to enhanced molecular weight vis-a-vis lipid solubility profile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of a general anaesthetic may eventually either decrease or negate absolutely the desired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anaesthetic activity, and</w:t>
      </w:r>
    </w:p>
    <w:p w:rsidR="003019BC" w:rsidRP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3019BC">
        <w:rPr>
          <w:rFonts w:ascii="Times New Roman" w:hAnsi="Times New Roman" w:cs="Times New Roman"/>
          <w:sz w:val="24"/>
          <w:szCs w:val="24"/>
          <w:lang w:val="az-Latn-AZ"/>
        </w:rPr>
        <w:t>(d) Revelations that the presence of particular ion channels and nerotransmitter receptor sys-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tems are a vital need and basic requirements for a plethora of the noticeable activities of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volatile anaesthetics.</w:t>
      </w:r>
    </w:p>
    <w:p w:rsidR="003019BC" w:rsidRDefault="003019BC" w:rsidP="003019B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b/>
          <w:sz w:val="24"/>
          <w:szCs w:val="24"/>
          <w:lang w:val="az-Latn-AZ"/>
        </w:rPr>
        <w:t>Mechanism</w:t>
      </w:r>
      <w:r w:rsidRPr="003019BC">
        <w:rPr>
          <w:rFonts w:ascii="Times New Roman" w:hAnsi="Times New Roman" w:cs="Times New Roman"/>
          <w:b/>
          <w:sz w:val="24"/>
          <w:szCs w:val="24"/>
          <w:lang w:val="az-Latn-AZ"/>
        </w:rPr>
        <w:t>: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 xml:space="preserve"> The most pivotal theme to explain the actual mechanism of action of volatile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(general) anaesthetics logically and legitimately involves the interaction of the anaesthetics with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3019BC">
        <w:rPr>
          <w:rFonts w:ascii="Times New Roman" w:hAnsi="Times New Roman" w:cs="Times New Roman"/>
          <w:sz w:val="24"/>
          <w:szCs w:val="24"/>
          <w:lang w:val="az-Latn-AZ"/>
        </w:rPr>
        <w:t>receptors which critically regulate the performance of the ion-channels, such as : K+, Cl–; or with theion-channel in a direct fashion (e.g., Na+).</w:t>
      </w:r>
    </w:p>
    <w:p w:rsidR="00106E6E" w:rsidRPr="00106E6E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106E6E">
        <w:rPr>
          <w:rFonts w:ascii="Times New Roman" w:hAnsi="Times New Roman" w:cs="Times New Roman"/>
          <w:b/>
          <w:sz w:val="24"/>
          <w:szCs w:val="24"/>
          <w:lang w:val="az-Latn-AZ"/>
        </w:rPr>
        <w:lastRenderedPageBreak/>
        <w:t>MECHANISM OF ACTION OF GENERAL ANAESTHETICS</w:t>
      </w:r>
    </w:p>
    <w:p w:rsidR="00106E6E" w:rsidRPr="00106E6E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6E6E">
        <w:rPr>
          <w:rFonts w:ascii="Times New Roman" w:hAnsi="Times New Roman" w:cs="Times New Roman"/>
          <w:sz w:val="24"/>
          <w:szCs w:val="24"/>
          <w:lang w:val="az-Latn-AZ"/>
        </w:rPr>
        <w:t>The probable mechanism of action of certain general anaesthetics dealt with in this chapter are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6E6E">
        <w:rPr>
          <w:rFonts w:ascii="Times New Roman" w:hAnsi="Times New Roman" w:cs="Times New Roman"/>
          <w:sz w:val="24"/>
          <w:szCs w:val="24"/>
          <w:lang w:val="az-Latn-AZ"/>
        </w:rPr>
        <w:t>enumerated as under :</w:t>
      </w:r>
    </w:p>
    <w:p w:rsidR="00106E6E" w:rsidRPr="00106E6E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106E6E">
        <w:rPr>
          <w:rFonts w:ascii="Times New Roman" w:hAnsi="Times New Roman" w:cs="Times New Roman"/>
          <w:b/>
          <w:sz w:val="24"/>
          <w:szCs w:val="24"/>
          <w:lang w:val="az-Latn-AZ"/>
        </w:rPr>
        <w:t>4.1. Ethyl Chloride</w:t>
      </w:r>
    </w:p>
    <w:p w:rsidR="00106E6E" w:rsidRPr="00106E6E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6E6E">
        <w:rPr>
          <w:rFonts w:ascii="Times New Roman" w:hAnsi="Times New Roman" w:cs="Times New Roman"/>
          <w:sz w:val="24"/>
          <w:szCs w:val="24"/>
          <w:lang w:val="az-Latn-AZ"/>
        </w:rPr>
        <w:t>An extremely volatile liquid with an agreeable pleasant odour. When sprayed on the skin, it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6E6E">
        <w:rPr>
          <w:rFonts w:ascii="Times New Roman" w:hAnsi="Times New Roman" w:cs="Times New Roman"/>
          <w:sz w:val="24"/>
          <w:szCs w:val="24"/>
          <w:lang w:val="az-Latn-AZ"/>
        </w:rPr>
        <w:t>evaporates so rapidly that the tissue is cooled immediately. By virtue of this characteristic property,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6E6E">
        <w:rPr>
          <w:rFonts w:ascii="Times New Roman" w:hAnsi="Times New Roman" w:cs="Times New Roman"/>
          <w:sz w:val="24"/>
          <w:szCs w:val="24"/>
          <w:lang w:val="az-Latn-AZ"/>
        </w:rPr>
        <w:t>skin gets anaesthetized ; and hence, used in minor surgery for very short durations.</w:t>
      </w:r>
    </w:p>
    <w:p w:rsidR="00106E6E" w:rsidRPr="00106E6E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>
        <w:rPr>
          <w:rFonts w:ascii="Times New Roman" w:hAnsi="Times New Roman" w:cs="Times New Roman"/>
          <w:b/>
          <w:sz w:val="24"/>
          <w:szCs w:val="24"/>
          <w:lang w:val="az-Latn-AZ"/>
        </w:rPr>
        <w:t>4.2. Vinyl ether</w:t>
      </w:r>
    </w:p>
    <w:p w:rsidR="00106E6E" w:rsidRPr="00106E6E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6E6E">
        <w:rPr>
          <w:rFonts w:ascii="Times New Roman" w:hAnsi="Times New Roman" w:cs="Times New Roman"/>
          <w:sz w:val="24"/>
          <w:szCs w:val="24"/>
          <w:lang w:val="az-Latn-AZ"/>
        </w:rPr>
        <w:t>An anaesthetic agent which has become virtually obsolete because it is explosive or highly in-flammable in the concentrati</w:t>
      </w:r>
      <w:r>
        <w:rPr>
          <w:rFonts w:ascii="Times New Roman" w:hAnsi="Times New Roman" w:cs="Times New Roman"/>
          <w:sz w:val="24"/>
          <w:szCs w:val="24"/>
          <w:lang w:val="az-Latn-AZ"/>
        </w:rPr>
        <w:t>on needed to cause anaesthesia.</w:t>
      </w:r>
    </w:p>
    <w:p w:rsidR="00106E6E" w:rsidRPr="00106E6E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106E6E">
        <w:rPr>
          <w:rFonts w:ascii="Times New Roman" w:hAnsi="Times New Roman" w:cs="Times New Roman"/>
          <w:b/>
          <w:sz w:val="24"/>
          <w:szCs w:val="24"/>
          <w:lang w:val="az-Latn-AZ"/>
        </w:rPr>
        <w:t>4.3. Cyclopropane</w:t>
      </w:r>
    </w:p>
    <w:p w:rsidR="00106E6E" w:rsidRPr="00106E6E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6E6E">
        <w:rPr>
          <w:rFonts w:ascii="Times New Roman" w:hAnsi="Times New Roman" w:cs="Times New Roman"/>
          <w:sz w:val="24"/>
          <w:szCs w:val="24"/>
          <w:lang w:val="az-Latn-AZ"/>
        </w:rPr>
        <w:t>It also enjoyed some popularity earlier, but has to be abandoned because of its highly explosive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06E6E">
        <w:rPr>
          <w:rFonts w:ascii="Times New Roman" w:hAnsi="Times New Roman" w:cs="Times New Roman"/>
          <w:sz w:val="24"/>
          <w:szCs w:val="24"/>
          <w:lang w:val="az-Latn-AZ"/>
        </w:rPr>
        <w:t>nature just like diethyl ether.</w:t>
      </w:r>
    </w:p>
    <w:p w:rsidR="00106E6E" w:rsidRPr="00106E6E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106E6E">
        <w:rPr>
          <w:rFonts w:ascii="Times New Roman" w:hAnsi="Times New Roman" w:cs="Times New Roman"/>
          <w:b/>
          <w:sz w:val="24"/>
          <w:szCs w:val="24"/>
          <w:lang w:val="az-Latn-AZ"/>
        </w:rPr>
        <w:t>4.4. Fluroxene</w:t>
      </w:r>
    </w:p>
    <w:p w:rsidR="003019BC" w:rsidRDefault="00106E6E" w:rsidP="00106E6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06E6E">
        <w:rPr>
          <w:rFonts w:ascii="Times New Roman" w:hAnsi="Times New Roman" w:cs="Times New Roman"/>
          <w:sz w:val="24"/>
          <w:szCs w:val="24"/>
          <w:lang w:val="az-Latn-AZ"/>
        </w:rPr>
        <w:t>It is a fluorinated unsaturated ethereal compound showing a rapid on-set of action by inhalation.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4.5. Halothane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It is a noninflammable, nonexplosive fluorinated volatile anaesthetic which is invariably mixed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with either air or oxygen. Importantly, the presence of the C and halogen bonds generously contributes to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its noninflammability nature. It was so designed to accomplish certain characteristic properties, namely :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(a) chemical stability ; (b) exert an intermediate blood solubility ; and (c) appreciable anaesthetic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potency. Nevertheless, it is the only useful general anaesthetic having a bromine atom, which is exclusively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responsible for its enhanced potency. Likewise, the presence of three strategically positioned in halothane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is believed to increase its inherent potency, volatility and chemical stability of the hydrocarbon structure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to a considerable extent.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Salient Features :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(i) It exhibits a rapid onset of action followed by rapid recovery from the induced anaesthetic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effect in two different situations ; first, when used alone with high potency ; and secondly,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when used in combination along with nitrous oxide.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(ii) A large number of metals, with the exception of chromium (Cr), nickel (Ni) and titanium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(Ti), are very quickly tarnished (to lose lustre) by it.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(iii) Though it is comparatively stable ; however, it undergoes spontaneous oxidative decom-position resulting into the formation of hydrobromic acid (HBr), hydrochloric acid (HCl),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and phosgene (COCl2). Therefore, it is specifically dispensed in dark-amber coloured glass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containers with the addition of ‘thymol’ as a preservative to reduce the chances of oxidation.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(iv) It has observed duly that nearly 20% of an administered dosage of ‘halothane’ gets me-tabolized that ultimately is responsible for the en</w:t>
      </w:r>
      <w:r>
        <w:rPr>
          <w:rFonts w:ascii="Times New Roman" w:hAnsi="Times New Roman" w:cs="Times New Roman"/>
          <w:sz w:val="24"/>
          <w:szCs w:val="24"/>
          <w:lang w:val="az-Latn-AZ"/>
        </w:rPr>
        <w:t>hanced observed hepatotoxicity.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4.6. Methoxyflurane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A general anaesthetic usually administered by inhalation for surgical procedures of relatively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short duration. Its renal toxicity prevents its being used for prolonged anaesthesia.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4.7. Trichloroethylene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It is mostly used as an analgesic and anaesthetic agent to supplement the action of nitrous oxide.It should not be used with epinephrine.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4.8. Nitrous Oxide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The tasteless, odourless and colourless and sweet smelling N2O (‘laughing gas’) having minimum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alveolar concentration (MAC) value almost exceeding 105% is observed to be incapable of inducing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 xml:space="preserve">surgical anaesthesia if administered alone. It has already been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established for N</w:t>
      </w:r>
      <w:r w:rsidRPr="0078401B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O to have an MAC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value ranging between 105–140% ; and, therefore, is not able to succeed in accomplishing in ‘surgical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anaesthesia’ under conditions prevailing at standard barometric pressure. Interestingly, Bert in 1879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demonstrated that an MAC more than 100% could be achieved by employing an admixture of 85% N</w:t>
      </w:r>
      <w:r w:rsidRPr="0078401B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with O</w:t>
      </w:r>
      <w:r w:rsidRPr="0078401B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 xml:space="preserve"> at 1.2 atmospheres in a pressurized vessel, which would provide an MAC fairly sufficient for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causing ‘surgical anaesthesia’.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In fact, N</w:t>
      </w:r>
      <w:r w:rsidRPr="0078401B">
        <w:rPr>
          <w:rFonts w:ascii="Times New Roman" w:hAnsi="Times New Roman" w:cs="Times New Roman"/>
          <w:sz w:val="24"/>
          <w:szCs w:val="24"/>
          <w:vertAlign w:val="subscript"/>
          <w:lang w:val="az-Latn-AZ"/>
        </w:rPr>
        <w:t>2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O is usually employed alone as an anaesthetic agent during some special localized‘dental procedures’ only. However, most frequently N2O is utilized with other volatile anaesthetics to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cause a sufficient desirable depth of anaesthesia essentially required for various ‘surgical procedures’.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Mechanisms :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Importantly, to date no definite mechanism(s) have been put forward to explain how nitrous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oxide exerts its anaesthetic activity.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While some theories have been advocated which probably suggest the ‘irreversible oxidation’of the cobalt atom in vitamin B12 by the help of N2O that may ultimately render the inactivation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certain specific enzymes* dependent on Vit B12 having resultant deviations from its normal course.</w:t>
      </w:r>
    </w:p>
    <w:p w:rsid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>
        <w:rPr>
          <w:rFonts w:ascii="Times New Roman" w:hAnsi="Times New Roman" w:cs="Times New Roman"/>
          <w:b/>
          <w:sz w:val="24"/>
          <w:szCs w:val="24"/>
          <w:lang w:val="az-Latn-AZ"/>
        </w:rPr>
        <w:t>4.9. Chloroform</w:t>
      </w: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: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It has been established that the addition of halogens to the hydrocarbon backbone not only enhances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potency but also retards flammability to a great extent. Chloroform (CHCl3) is a very potent anaesthetic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agent having appreciable analgesic and neuromuscular relaxing activity. It is a known ‘carcinogen’ and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proved to be both hepatotoxic and nephrotoxic ; besides, causing severe adverse circulatory effects,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for instance : arrythmias and hypotension. Hence, by virtue of its absolutely unacceptable therapeutic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index it is no longer used as a volatile anaesthesia.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4.10. Thiopental Sodium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Thiopental sodium belonging to the class of ultrashort-acting barbiturates (e.g., thiopental)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are mostly employed IV to cause a rapid on set of unconsciousness for both surgical and basal anaesthesia.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Importantly, it may be used first and foremost to cause anaesthesia, which subsequently should beadequately subtained as well as maintained in the course of a surgical operative procedure with the aid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of a general anaesthetic.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b/>
          <w:sz w:val="24"/>
          <w:szCs w:val="24"/>
          <w:lang w:val="az-Latn-AZ"/>
        </w:rPr>
        <w:t>Mechanism</w:t>
      </w: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: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 xml:space="preserve"> Barbiturates, in general, afford a marked decrease in the specific functional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activities in the brain. They are found to increase considerably the GABAergic inhibitory response, by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categorically influencing conductance at the chloride channel (just like the benzodiazepines). It has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been observed that at a relatively higher doses, these may cause potentiation of the existing GABAA–mediated chloride ion conductance, thereby strengthening the bondage between GABA andbenzodiazepine.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Another school of thought suggests the following mecha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nisms of barbiturates, such as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(a) uncoupling of oxidative phosphorylation ; (b) prevention of the electron-transport system ; and (c)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inhibition of the prevailing cerebral carbonic-anhydrase activity ; occurring all at relatively higher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concentrations. Barbiturates are also found to induce liver microsomal enzymes which may invariably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lead to an enhanced rate of biotransformation of a host of other commonly employed drugs. They alsoexert an appreciable affect on the transport of sugars in vivo.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4.11. Ketamine hydrochloride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It is an extremely potent fast-acting anaesthetic agent and having comparatively short duration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action (10–25 minutes).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Mechanism: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(i) It does not relax skeletal muscles ; and hence, it may be employed safely in such cases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short-duration wherein muscle-relaxation is not needed at all.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(ii) Cessation of the acute action is caused mostly due to its redistribution from the brain into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other tissues of the body.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(iii) It has been observed that a plethora of ‘metabolites’ invariably occur on account of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formation of the glucoronide conjugate and metabolism in the liver.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(iv) Norketamine, a metabolite is generated via the action of cytochrome P450. Interestingly,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this particular demethylated structural analogue does re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tain an appreciable activity at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the site of the N-methyl-D-aspartate (NDMA) receptor, which may eventually be respon-sible for attributing towards the longer duration of action of this anaesthetic drug.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Norketamine gets converted to its corresponding hydroxylated metabolites which upon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further conjugation form certain metabolites that gets eliminated through the kidney.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(v) Ketamine is believed to act very much alike the phencyclidine (PCP) that essentially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serves as an antagonist very much within the cationic channel of the NDMA-receptor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complex*. By preventing the flow of cations through the cationic channel, it evidently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checks neuronal activation that is usually needed for holding the conscious state.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(vi) It is largely able to sustain and produce a ‘dissociative’ anaesthesia, that is particularly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characterized by electraencephalogram (EEG) alterations thereby showing a marked and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pronounced dissociation occurring between the thermocortical and limbic systems**.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(vii) Ketamine’s analgesic activity could be due to an interaction either with an opioid receptor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or a sigma receptor (which is rela</w:t>
      </w:r>
      <w:r>
        <w:rPr>
          <w:rFonts w:ascii="Times New Roman" w:hAnsi="Times New Roman" w:cs="Times New Roman"/>
          <w:sz w:val="24"/>
          <w:szCs w:val="24"/>
          <w:lang w:val="az-Latn-AZ"/>
        </w:rPr>
        <w:t>tively not-so-well understood).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4.12. Hydroxydione sodium succinate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It is basically a steroidal drug used intravenously as an anaesthetic agent. It has, however, no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hormonal activity.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4.13. Thiamylal Sodium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Thiamylal is a highly hydrophobic thiobarbiturate having its structural features very much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related to thiopental. Besides, its biological activities are almost identical to thiopental. After IV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administration, unconsciousness is induced within a span of a few seconds only, while complete recovery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of consciousness occurs within 30 minutes. Therefore, it is mostly used effectively in short surgical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procedures.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4.14. Fentanyl citrate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Fentanyl citrate is a potent narcotic analgesic with rapid onset and short duration of action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when administered parenterally. It shows a profile of pharmacological action quite similar to morphine,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but with two glaring exceptions, namely : (a) does not cause emesis ; and (b) releases histamine. After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IV administration, the peak analgesia seems to occur within a span of 3–5 minutes and lasts for 30–60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minutes. Interestingly, it is employed primarily as an analgesic for the acute control and management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pain associated with all types of surgery. It also finds its enormous application as a supplement to all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such agents that are invariably used either for general and regional anaesthesia.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b/>
          <w:sz w:val="24"/>
          <w:szCs w:val="24"/>
          <w:lang w:val="az-Latn-AZ"/>
        </w:rPr>
        <w:t>Advantage</w:t>
      </w: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: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 xml:space="preserve"> The administration of ‘fentanyl’ (i.e., the base) via a transdermal patch exhibits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 much slower onset (8 to 12 hours) and significantly longer duration of action (more than 72 hours) ;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and, therefore , quite frequently is employed to manage chronic pain that essentially requires an ‘opiate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analgesic’.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b/>
          <w:sz w:val="24"/>
          <w:szCs w:val="24"/>
          <w:lang w:val="az-Latn-AZ"/>
        </w:rPr>
        <w:t>4.15. Paraldehyde</w:t>
      </w:r>
    </w:p>
    <w:p w:rsidR="0078401B" w:rsidRPr="0078401B" w:rsidRDefault="0078401B" w:rsidP="0078401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78401B">
        <w:rPr>
          <w:rFonts w:ascii="Times New Roman" w:hAnsi="Times New Roman" w:cs="Times New Roman"/>
          <w:sz w:val="24"/>
          <w:szCs w:val="24"/>
          <w:lang w:val="az-Latn-AZ"/>
        </w:rPr>
        <w:t>It is one of the ‘oldest sedatives and hypnotic’ which gets absorbed very quickly after oraladministration and helps to induce sleep within 10–15 minutes after a 4-to 8-mL dose. Its application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78401B">
        <w:rPr>
          <w:rFonts w:ascii="Times New Roman" w:hAnsi="Times New Roman" w:cs="Times New Roman"/>
          <w:sz w:val="24"/>
          <w:szCs w:val="24"/>
          <w:lang w:val="az-Latn-AZ"/>
        </w:rPr>
        <w:t>has been resticted in patients with a history of asthma or other pulmonary diseases because it gets</w:t>
      </w:r>
    </w:p>
    <w:p w:rsidR="0078401B" w:rsidRPr="00A3004B" w:rsidRDefault="00A3004B" w:rsidP="0078401B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b/>
          <w:sz w:val="24"/>
          <w:szCs w:val="24"/>
          <w:lang w:val="az-Latn-AZ"/>
        </w:rPr>
        <w:t>Local Anaesthetics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Local anaesthetics are drugs which reversibly prevent the generation and the propagation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active potentials in all excitable membranes including nerve fibres by stabilizing the membrane. They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achieve this by preventing the transient increase in sodium permeability of the excitable membrane.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Generally, small diameter cells are more sensitive to their action than larger diameter cells. Thus conduction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in nerve fibres is more readily blocked than conduction in muscle fibres. Also usually the smaller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diameter nerve fibres are more susceptible to the action of local anaesthetics than the larger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diameter ones. For example, on a mixed sensory fibre, local anaesthetic will abolish conduction on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fibre conveying the sensation of pain first. This will be followed by block of the fibre responsible for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sensations of cold, warmth, touch and deep pressure in that order. This is in accordance with the fibre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diameter. It is important to mention here that fibre diameter though very important is not always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only factor that determines the relative sensitivity of the nerve fibres to the action of the local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anaesthetics.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It is, however, pertinent to mention here that both ‘local anaesthetics’ and ‘general anaesthetics’essentially afford anaesthesia by blocking nerve conductance in motor neurons as well as sensory neurons.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ultimate blockade of nerve conduction causes not only a loss of pain sensation but also affects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impairment of motor functions. Interestingly, the anaesthesia produced by the ‘local anaesthetic does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not necessarily cause complete loss of either consciousness or significant impairment of important central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functions. It is, however, believed that ‘local anaesthetics’ normally exert their action by blocking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nerve conductance after having bondage to selective site(s) of the Na-channels in the particular excitable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membranes. In this manner, the passage of Na through the pores gets reduced significantly and hence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cause direct interference with the action potentials. Evidently, a local anesthetic helps in drastically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minimising the excitability of the nerve membranes with touching the resting potentials. In short, local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anaesthetics neither interact with the pain receptors nor affect the biosynthesis of pain mediators.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Local anaesthetics are used to abolish the sensation of pain in a restricted area of the body and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for minor surgical operations when loss of consciousness is not desirable. The area is determined by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site and the technique of administration of the anaesthetic agent. The main uses are as follows :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(a) Surface or Topical Anaesthesia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local anaesthetic is applied to the mucous membrane, .e.g., conjunctiva, larynx, throat,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damaged skin surface, etc.</w:t>
      </w:r>
    </w:p>
    <w:p w:rsidR="000B168D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 xml:space="preserve"> (b) Infiltration Anaesthesia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drug is injected subcutaneously to paralyse the sensory nerve endings around the area to be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rendered insensitive, e.g., an area to be incised or for tooth extraction.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(c) Nerve Block Anaesthesia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local anaesthetic is injected as close as possible to the nerve trunk supplying the specific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area to be anaesthetised. This blocks conduction in both sensory and motor fibres and minor operations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on the limb are possible.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(d) Spinal Anaesthesia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drug is injected into the subarachnoid space, i.e., into the cerebrospinal fluid, to paralyse the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roots of the spinal nerves. This method is used to induce anaesthesia for abdominal or pelvic surgical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operations.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Saddle block is a variation of spinal anaesthesia where the injection is made into the lower part of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subarachnoid space. The drug normally settles in the lower part of the dural space. It is used in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obstetrics and for surgery in the perineal region.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(e) Epidural Anaesthesia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This is a special type of nerve block anaesthesia in which the drug is injected into the epidural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space. It is technically a more difficult procedure. The roots of the spinal nerves are anaesthetized.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(f) Caudal Anaesthesia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This is smaller to epidural anaesthesia where the injection is made through sacral hiatus into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vertebral canal which contains the cauda equina. It is used for operations on the pelvic viscera.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first local anaesthetic to be used was cocaine as alkaloid isolated from the leaves of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Erythroxylon coca (Erythroxylum coca). Carl Koller,1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an Australian ophthalmologist in 1884, made an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epoch making observation that cocaine hydrochloride causes anaesthesia in the eye. A follow-up byWillsttter and Mller</w:t>
      </w:r>
      <w:r w:rsidRPr="000B168D">
        <w:rPr>
          <w:rFonts w:ascii="Times New Roman" w:hAnsi="Times New Roman" w:cs="Times New Roman"/>
          <w:sz w:val="24"/>
          <w:szCs w:val="24"/>
          <w:vertAlign w:val="superscript"/>
          <w:lang w:val="az-Latn-AZ"/>
        </w:rPr>
        <w:t>2</w:t>
      </w:r>
      <w:r w:rsidR="000B168D">
        <w:rPr>
          <w:rFonts w:ascii="Times New Roman" w:hAnsi="Times New Roman" w:cs="Times New Roman"/>
          <w:sz w:val="24"/>
          <w:szCs w:val="24"/>
          <w:vertAlign w:val="superscript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towards an elaborated elucidation of the structure of cocaine ultimately paved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way to the synthesis of a large number of compounds exhibiting local anaesthetic characteristics.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scheme shown as under, represents the formation of active benzoyl ecognine and tropocaine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from cocaine and inactive ecognine and pseudo tropane therefrom.</w:t>
      </w:r>
    </w:p>
    <w:p w:rsidR="00A3004B" w:rsidRP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portion of the cocaine molecule enclosed by a dotted line in the above scheme represents the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‘anaesthesiophoric moiety’ and may be designed by the general structure : Ar—COO—(CH2)n NR1R2.</w:t>
      </w:r>
    </w:p>
    <w:p w:rsidR="00A3004B" w:rsidRDefault="00A3004B" w:rsidP="00A3004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A3004B">
        <w:rPr>
          <w:rFonts w:ascii="Times New Roman" w:hAnsi="Times New Roman" w:cs="Times New Roman"/>
          <w:sz w:val="24"/>
          <w:szCs w:val="24"/>
          <w:lang w:val="az-Latn-AZ"/>
        </w:rPr>
        <w:t>The next step in the advance of the knowledge of anaesthesia was the recognition that the presence of a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basic nitrogen atom in the esterified alcohol was highly desirable. It permitted the formation of the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neutral salt, solutions of which could be injected conveniently and it might also influence the anaesthetic</w:t>
      </w:r>
      <w:r w:rsidR="000B168D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A3004B">
        <w:rPr>
          <w:rFonts w:ascii="Times New Roman" w:hAnsi="Times New Roman" w:cs="Times New Roman"/>
          <w:sz w:val="24"/>
          <w:szCs w:val="24"/>
          <w:lang w:val="az-Latn-AZ"/>
        </w:rPr>
        <w:t>activity effectively.</w:t>
      </w:r>
    </w:p>
    <w:p w:rsid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428B9346" wp14:editId="591B7E14">
            <wp:extent cx="5067189" cy="3457575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598" t="28364" r="42500" b="30510"/>
                    <a:stretch/>
                  </pic:blipFill>
                  <pic:spPr bwMode="auto">
                    <a:xfrm>
                      <a:off x="0" y="0"/>
                      <a:ext cx="5083004" cy="3468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168D" w:rsidRDefault="000B168D" w:rsidP="000B168D">
      <w:pPr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lastRenderedPageBreak/>
        <w:drawing>
          <wp:inline distT="0" distB="0" distL="0" distR="0" wp14:anchorId="524F82AB" wp14:editId="2E90DC04">
            <wp:extent cx="5095875" cy="2822575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3266" t="41363" r="42998" b="25842"/>
                    <a:stretch/>
                  </pic:blipFill>
                  <pic:spPr bwMode="auto">
                    <a:xfrm>
                      <a:off x="0" y="0"/>
                      <a:ext cx="5122371" cy="2837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168D" w:rsidRP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Einhorn generalised that all aromatic esters possess the ability to cause anaesthesia and hence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he prepare</w:t>
      </w:r>
      <w:r>
        <w:rPr>
          <w:rFonts w:ascii="Times New Roman" w:hAnsi="Times New Roman" w:cs="Times New Roman"/>
          <w:sz w:val="24"/>
          <w:szCs w:val="24"/>
          <w:lang w:val="az-Latn-AZ"/>
        </w:rPr>
        <w:t>d two types of esters, namely :</w:t>
      </w:r>
    </w:p>
    <w:p w:rsidR="000B168D" w:rsidRPr="000B168D" w:rsidRDefault="000B168D" w:rsidP="000B168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(a) Methyl ester of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p-amino-m-hydroxy benzoic acid</w:t>
      </w:r>
    </w:p>
    <w:p w:rsidR="000B168D" w:rsidRPr="000B168D" w:rsidRDefault="000B168D" w:rsidP="000B168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(b) Methyl ester of m-amino-p-hydroxy benzoic acid</w:t>
      </w:r>
    </w:p>
    <w:p w:rsidR="000B168D" w:rsidRP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This generalization eventually led to the preparation of a large number of analogous esters. It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was, however, observed that esters of higher alkyl groups and those with the normal chains are most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active. During the period 1904 to 1909, several esters of basic alcohols with benzoic acid were prepared,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viz., amylocaine (1904), procaine (1906) and orthoform (1909).</w:t>
      </w:r>
    </w:p>
    <w:p w:rsid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b/>
          <w:sz w:val="24"/>
          <w:szCs w:val="24"/>
          <w:lang w:val="az-Latn-AZ"/>
        </w:rPr>
        <w:t>2. CLASSIFICATION</w:t>
      </w:r>
    </w:p>
    <w:p w:rsidR="000B168D" w:rsidRP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The local anaesthetics may be classified on the basis of their ‘chemical structures’ as described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below :</w:t>
      </w:r>
    </w:p>
    <w:p w:rsidR="000B168D" w:rsidRP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b/>
          <w:sz w:val="24"/>
          <w:szCs w:val="24"/>
          <w:lang w:val="az-Latn-AZ"/>
        </w:rPr>
        <w:t>2.1. The Esters</w:t>
      </w:r>
    </w:p>
    <w:p w:rsidR="000B168D" w:rsidRP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The earlier observations made by Einhorn really stimulated research towards the synthesis of a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number of benzoic acid esters which exhibited significant local anaesthetic properties. A few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important esters are described below :</w:t>
      </w:r>
    </w:p>
    <w:p w:rsid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b/>
          <w:sz w:val="24"/>
          <w:szCs w:val="24"/>
          <w:lang w:val="az-Latn-AZ"/>
        </w:rPr>
        <w:t>Examples :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 xml:space="preserve"> Ethyl-p-amino benzoate ; Butamben ; Orthocaine ; Procaine Hydrochloride ;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Tetracaine Hydrochloride ; Butacaine Sulfate ; Cyclomethycaine Sulphate ; Proxymetacaine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Hydrochloride ; Propoxycaine Hydrochloride ; Hexylcaine Hydrochloride, etc.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 xml:space="preserve">A. Ethyl p-aminobenzoate INN, Benzocaine </w:t>
      </w:r>
      <w:r>
        <w:rPr>
          <w:rFonts w:ascii="Times New Roman" w:hAnsi="Times New Roman" w:cs="Times New Roman"/>
          <w:sz w:val="24"/>
          <w:szCs w:val="24"/>
          <w:lang w:val="az-Latn-AZ"/>
        </w:rPr>
        <w:t>BAN, USAN,</w:t>
      </w:r>
    </w:p>
    <w:p w:rsid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Benzoic acid, 4-amino-, ethyl ester ; Ethyl Aminobenzoate ; B.P., U.S.P., Eur. P., Int. P., N.F.,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Ind. P.,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Americaine(R) (American Critical Care) :</w:t>
      </w:r>
    </w:p>
    <w:p w:rsidR="000B168D" w:rsidRDefault="000B168D" w:rsidP="000B168D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0D1D16A4" wp14:editId="6D2A6E29">
            <wp:extent cx="5181600" cy="1458897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3266" t="38113" r="42500" b="44751"/>
                    <a:stretch/>
                  </pic:blipFill>
                  <pic:spPr bwMode="auto">
                    <a:xfrm>
                      <a:off x="0" y="0"/>
                      <a:ext cx="5246468" cy="1477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168D" w:rsidRDefault="000B168D" w:rsidP="000B168D">
      <w:pPr>
        <w:rPr>
          <w:rFonts w:ascii="Times New Roman" w:hAnsi="Times New Roman" w:cs="Times New Roman"/>
          <w:sz w:val="24"/>
          <w:szCs w:val="24"/>
          <w:lang w:val="az-Latn-AZ"/>
        </w:rPr>
      </w:pPr>
    </w:p>
    <w:p w:rsidR="009E1AC0" w:rsidRDefault="000B168D" w:rsidP="009E1AC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i/>
          <w:sz w:val="24"/>
          <w:szCs w:val="24"/>
          <w:lang w:val="az-Latn-AZ"/>
        </w:rPr>
        <w:t>p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-Nitrobenzoic acid, may be prepared by nitration of toluene and oxidation of the resulting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 xml:space="preserve">p-nitrotoluene, is esterified to the corresponding ethyl ester by heating with absolute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ethanol and a few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drops of sulphuric acid. The resulting ethyl p-nitrobenzoate is reduced with tin and hydrochloric acid to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give the official compound.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</w:p>
    <w:p w:rsidR="000B168D" w:rsidRPr="000B168D" w:rsidRDefault="000B168D" w:rsidP="009E1AC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Being insoluble it is generally used as an ointment to get rid of the pain caused due to wounds,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ulcers and mucous surfaces. Its anaesthetic action is usually displayed for the period it remains in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 xml:space="preserve">contact with the skin or mucosal surface. Hence, it forms an important 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>i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ngredient in various types of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creams, ointments, powders, lozenges and aerosol sprays so as to relieve the pain of naked surfaces and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severely inflamed mucous membranes.</w:t>
      </w:r>
    </w:p>
    <w:p w:rsidR="000B168D" w:rsidRPr="000B168D" w:rsidRDefault="000B168D" w:rsidP="009E1AC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Dose : Topical, 1 to 20% in ointment, cream, aerosol for skin.</w:t>
      </w:r>
    </w:p>
    <w:p w:rsidR="000B168D" w:rsidRPr="000B168D" w:rsidRDefault="000B168D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B. Butamben USAN, Butyl Aminobenzoate BAN,</w:t>
      </w:r>
    </w:p>
    <w:p w:rsidR="000B168D" w:rsidRPr="000B168D" w:rsidRDefault="000B168D" w:rsidP="009E1AC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 xml:space="preserve">Butyl </w:t>
      </w:r>
      <w:r w:rsidRPr="009E1AC0">
        <w:rPr>
          <w:rFonts w:ascii="Times New Roman" w:hAnsi="Times New Roman" w:cs="Times New Roman"/>
          <w:i/>
          <w:sz w:val="24"/>
          <w:szCs w:val="24"/>
          <w:lang w:val="az-Latn-AZ"/>
        </w:rPr>
        <w:t>p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-aminobenzoate ; Benzoic acid, 4-amino-, butyl ester ; U.S.P., N.F. XIII ;</w:t>
      </w:r>
    </w:p>
    <w:p w:rsidR="000B168D" w:rsidRPr="000B168D" w:rsidRDefault="000B168D" w:rsidP="009E1AC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Butesin(R) (Abbott).</w:t>
      </w:r>
    </w:p>
    <w:p w:rsidR="000B168D" w:rsidRPr="000B168D" w:rsidRDefault="00C05725" w:rsidP="009E1AC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0E087492" wp14:editId="410A6C7C">
            <wp:extent cx="5334000" cy="162339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2934" t="58795" r="42666" b="22591"/>
                    <a:stretch/>
                  </pic:blipFill>
                  <pic:spPr bwMode="auto">
                    <a:xfrm>
                      <a:off x="0" y="0"/>
                      <a:ext cx="5378008" cy="1636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168D" w:rsidRPr="000B168D" w:rsidRDefault="000B168D" w:rsidP="009E1AC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It may be prepared by the esterification of p-nitrobenzoic acid with n-butanol, then reducing the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nitro group with tin and hydrochloric acid.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It is a local anaesthetic of relatively low solubility and used in a similar manner to benzocaine.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It has been reported to be more efficacious than its corresponding ethyl ester when applied to intact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mucous membranes.</w:t>
      </w:r>
    </w:p>
    <w:p w:rsidR="000B168D" w:rsidRDefault="000B168D" w:rsidP="009E1AC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0B168D">
        <w:rPr>
          <w:rFonts w:ascii="Times New Roman" w:hAnsi="Times New Roman" w:cs="Times New Roman"/>
          <w:sz w:val="24"/>
          <w:szCs w:val="24"/>
          <w:lang w:val="az-Latn-AZ"/>
        </w:rPr>
        <w:t>Dose : Topical, 1 to 2% in conjunction with other local anaesthetics in creams, ointments, sprays</w:t>
      </w:r>
      <w:r w:rsidR="009E1AC0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0B168D">
        <w:rPr>
          <w:rFonts w:ascii="Times New Roman" w:hAnsi="Times New Roman" w:cs="Times New Roman"/>
          <w:sz w:val="24"/>
          <w:szCs w:val="24"/>
          <w:lang w:val="az-Latn-AZ"/>
        </w:rPr>
        <w:t>and suppositories.</w:t>
      </w:r>
    </w:p>
    <w:p w:rsidR="00C05725" w:rsidRDefault="00C05725" w:rsidP="009E1AC0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 wp14:anchorId="6A8B6FDC" wp14:editId="024F2849">
            <wp:simplePos x="0" y="0"/>
            <wp:positionH relativeFrom="margin">
              <wp:posOffset>0</wp:posOffset>
            </wp:positionH>
            <wp:positionV relativeFrom="paragraph">
              <wp:posOffset>171450</wp:posOffset>
            </wp:positionV>
            <wp:extent cx="5705475" cy="4012565"/>
            <wp:effectExtent l="0" t="0" r="9525" b="698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6" t="46092" r="42002" b="10477"/>
                    <a:stretch/>
                  </pic:blipFill>
                  <pic:spPr bwMode="auto">
                    <a:xfrm>
                      <a:off x="0" y="0"/>
                      <a:ext cx="5705475" cy="401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5725" w:rsidRPr="00C05725" w:rsidRDefault="00C05725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05725">
        <w:rPr>
          <w:rFonts w:ascii="Times New Roman" w:hAnsi="Times New Roman" w:cs="Times New Roman"/>
          <w:i/>
          <w:sz w:val="24"/>
          <w:szCs w:val="24"/>
          <w:lang w:val="az-Latn-AZ"/>
        </w:rPr>
        <w:t>p</w:t>
      </w:r>
      <w:r w:rsidRPr="00C05725">
        <w:rPr>
          <w:rFonts w:ascii="Times New Roman" w:hAnsi="Times New Roman" w:cs="Times New Roman"/>
          <w:sz w:val="24"/>
          <w:szCs w:val="24"/>
          <w:lang w:val="az-Latn-AZ"/>
        </w:rPr>
        <w:t>-Hydroxy-m-aminobenzoic acid is obtained by the nitration and reduction of p-Hydroxy benzoic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05725">
        <w:rPr>
          <w:rFonts w:ascii="Times New Roman" w:hAnsi="Times New Roman" w:cs="Times New Roman"/>
          <w:sz w:val="24"/>
          <w:szCs w:val="24"/>
          <w:lang w:val="az-Latn-AZ"/>
        </w:rPr>
        <w:t>acid, which on esterification with methanol yields orthocaine.</w:t>
      </w:r>
    </w:p>
    <w:p w:rsidR="00C05725" w:rsidRPr="00C05725" w:rsidRDefault="00C05725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05725">
        <w:rPr>
          <w:rFonts w:ascii="Times New Roman" w:hAnsi="Times New Roman" w:cs="Times New Roman"/>
          <w:sz w:val="24"/>
          <w:szCs w:val="24"/>
          <w:lang w:val="az-Latn-AZ"/>
        </w:rPr>
        <w:t>It is used for surface anaesthesia, but now it is obsolete due to its irritation and necrosis effects.</w:t>
      </w:r>
    </w:p>
    <w:p w:rsidR="00C05725" w:rsidRPr="00C05725" w:rsidRDefault="00C05725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05725">
        <w:rPr>
          <w:rFonts w:ascii="Times New Roman" w:hAnsi="Times New Roman" w:cs="Times New Roman"/>
          <w:sz w:val="24"/>
          <w:szCs w:val="24"/>
          <w:lang w:val="az-Latn-AZ"/>
        </w:rPr>
        <w:t>D. Pr</w:t>
      </w:r>
      <w:r>
        <w:rPr>
          <w:rFonts w:ascii="Times New Roman" w:hAnsi="Times New Roman" w:cs="Times New Roman"/>
          <w:sz w:val="24"/>
          <w:szCs w:val="24"/>
          <w:lang w:val="az-Latn-AZ"/>
        </w:rPr>
        <w:t>ocaine Hydrochloride BAN, USAN,</w:t>
      </w:r>
    </w:p>
    <w:p w:rsidR="00C05725" w:rsidRPr="00C05725" w:rsidRDefault="00C05725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05725">
        <w:rPr>
          <w:rFonts w:ascii="Times New Roman" w:hAnsi="Times New Roman" w:cs="Times New Roman"/>
          <w:sz w:val="24"/>
          <w:szCs w:val="24"/>
          <w:lang w:val="az-Latn-AZ"/>
        </w:rPr>
        <w:t>2-(Diethylamino) ethyl-p-aminobenzoate hydrochloride ; Benzoic acid, 4-amino-, 2-(diethylamino)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05725">
        <w:rPr>
          <w:rFonts w:ascii="Times New Roman" w:hAnsi="Times New Roman" w:cs="Times New Roman"/>
          <w:sz w:val="24"/>
          <w:szCs w:val="24"/>
          <w:lang w:val="az-Latn-AZ"/>
        </w:rPr>
        <w:t>ethyl ester, monohydrochloride ; Ethocaine hydrochloride ; Allocaine ; Syncaine ; B.P. U.S.P.,</w:t>
      </w:r>
    </w:p>
    <w:p w:rsidR="00C05725" w:rsidRPr="00C05725" w:rsidRDefault="00C05725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05725">
        <w:rPr>
          <w:rFonts w:ascii="Times New Roman" w:hAnsi="Times New Roman" w:cs="Times New Roman"/>
          <w:sz w:val="24"/>
          <w:szCs w:val="24"/>
          <w:lang w:val="az-Latn-AZ"/>
        </w:rPr>
        <w:t>Eur. P. Int. P., Ind. P.,</w:t>
      </w:r>
    </w:p>
    <w:p w:rsidR="00C05725" w:rsidRDefault="00C05725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05725">
        <w:rPr>
          <w:rFonts w:ascii="Times New Roman" w:hAnsi="Times New Roman" w:cs="Times New Roman"/>
          <w:sz w:val="24"/>
          <w:szCs w:val="24"/>
          <w:lang w:val="az-Latn-AZ"/>
        </w:rPr>
        <w:t>Novocaine(R) (Sterling) ;</w:t>
      </w:r>
      <w:r>
        <w:rPr>
          <w:rFonts w:ascii="Times New Roman" w:hAnsi="Times New Roman" w:cs="Times New Roman"/>
          <w:sz w:val="24"/>
          <w:szCs w:val="24"/>
          <w:lang w:val="az-Latn-AZ"/>
        </w:rPr>
        <w:br w:type="textWrapping" w:clear="all"/>
      </w:r>
      <w:r>
        <w:rPr>
          <w:noProof/>
          <w:lang w:eastAsia="en-GB"/>
        </w:rPr>
        <w:drawing>
          <wp:inline distT="0" distB="0" distL="0" distR="0" wp14:anchorId="342E7DA6" wp14:editId="1D8765B9">
            <wp:extent cx="5905500" cy="2486526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3100" t="46977" r="42167" b="27023"/>
                    <a:stretch/>
                  </pic:blipFill>
                  <pic:spPr bwMode="auto">
                    <a:xfrm>
                      <a:off x="0" y="0"/>
                      <a:ext cx="5936348" cy="2499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725" w:rsidRDefault="00C05725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C05725" w:rsidRPr="00C05725" w:rsidRDefault="00C05725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C05725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Procaine base may be prepared by the interaction of 2-chloro ethyl-p-amino benzoate and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05725">
        <w:rPr>
          <w:rFonts w:ascii="Times New Roman" w:hAnsi="Times New Roman" w:cs="Times New Roman"/>
          <w:sz w:val="24"/>
          <w:szCs w:val="24"/>
          <w:lang w:val="az-Latn-AZ"/>
        </w:rPr>
        <w:t>diethylamine at an elevated temperature under pressure. The base is converted into its hydrochloride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C05725">
        <w:rPr>
          <w:rFonts w:ascii="Times New Roman" w:hAnsi="Times New Roman" w:cs="Times New Roman"/>
          <w:sz w:val="24"/>
          <w:szCs w:val="24"/>
          <w:lang w:val="az-Latn-AZ"/>
        </w:rPr>
        <w:t>subsequently.</w:t>
      </w:r>
    </w:p>
    <w:p w:rsidR="00C05725" w:rsidRDefault="00C05725" w:rsidP="00C05725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178435</wp:posOffset>
            </wp:positionV>
            <wp:extent cx="5734050" cy="4497705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3" t="7091" r="40671" b="39137"/>
                    <a:stretch/>
                  </pic:blipFill>
                  <pic:spPr bwMode="auto">
                    <a:xfrm>
                      <a:off x="0" y="0"/>
                      <a:ext cx="5734050" cy="449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5725">
        <w:rPr>
          <w:rFonts w:ascii="Times New Roman" w:hAnsi="Times New Roman" w:cs="Times New Roman"/>
          <w:sz w:val="24"/>
          <w:szCs w:val="24"/>
          <w:lang w:val="az-Latn-AZ"/>
        </w:rPr>
        <w:t>Method-II : From p-Aminobenzoic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Acid: </w:t>
      </w:r>
    </w:p>
    <w:p w:rsidR="001B4721" w:rsidRDefault="00C05725" w:rsidP="001B4721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br w:type="textWrapping" w:clear="all"/>
      </w:r>
    </w:p>
    <w:p w:rsidR="001B4721" w:rsidRPr="001B4721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B4721">
        <w:rPr>
          <w:rFonts w:ascii="Times New Roman" w:hAnsi="Times New Roman" w:cs="Times New Roman"/>
          <w:sz w:val="24"/>
          <w:szCs w:val="24"/>
          <w:lang w:val="az-Latn-AZ"/>
        </w:rPr>
        <w:t>Condensation of a molecule each of ethylene chlorohydrin and diethyl amine yields diethyl amino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ethanol, which on treatment with a mole of p-nitrobenzoyl chloride gives rise to diethyl amino ethyl-p-nitrobenzoate. This on reduction with tin and hydrochloric acid yields the procaine hydrochloride.It is one of the least toxic and most commonly used local anaesthetics. The salient features for its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wide popularity may be attributed due to its lack of local irritation, minimal systemic toxicity, longer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duration of action, and low cost. It can be effectively used for causing anaesthesia by infiltration, nerve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block, epidural block or spinal anaesthesia. In usual practice it is used in a solution containing adrenaline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(1:50,000) which exerts and modifies the local anaesthetic activity through retarded absorption, and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duration of action is considerably prolonged.</w:t>
      </w:r>
    </w:p>
    <w:p w:rsidR="001B4721" w:rsidRPr="001B4721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B4721">
        <w:rPr>
          <w:rFonts w:ascii="Times New Roman" w:hAnsi="Times New Roman" w:cs="Times New Roman"/>
          <w:sz w:val="24"/>
          <w:szCs w:val="24"/>
          <w:lang w:val="az-Latn-AZ"/>
        </w:rPr>
        <w:t>Dose : Usual, infiltration, 50 ml of a 0.5% solution ; usual, peripheral nerve block, 25 ml of a 1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or 2% solution ; usual, epidural, 25 ml of a 1.5% solution.</w:t>
      </w:r>
    </w:p>
    <w:p w:rsidR="001B4721" w:rsidRPr="001B4721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B4721">
        <w:rPr>
          <w:rFonts w:ascii="Times New Roman" w:hAnsi="Times New Roman" w:cs="Times New Roman"/>
          <w:sz w:val="24"/>
          <w:szCs w:val="24"/>
          <w:lang w:val="az-Latn-AZ"/>
        </w:rPr>
        <w:t>E. Tetracaine Hydrochloride INN, USAN, Amethocaine Hydrochloride BAN,</w:t>
      </w:r>
    </w:p>
    <w:p w:rsidR="001B4721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1B4721" w:rsidRPr="001B4721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31094235" wp14:editId="14B32472">
            <wp:extent cx="4330700" cy="7239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7254" t="16090" r="44660" b="76955"/>
                    <a:stretch/>
                  </pic:blipFill>
                  <pic:spPr bwMode="auto">
                    <a:xfrm>
                      <a:off x="0" y="0"/>
                      <a:ext cx="4411806" cy="737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4721" w:rsidRPr="001B4721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B4721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2-(Dimethylamino)-ethyl-p-(butylamino) benzoate monohydrochloride ; Benzoic acid, 4-(butylamino)-, 2-(dimethylamino) ethyl ester, monohydrochloride ; Tetracaine Hydrochloride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U.S.P., Eur. P., Amethocaine Hydrochloride B.P., Int. P., Ind. P.,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Pontocaine Hydrochloride(R) (Sterling) ; Anethaine(R) (Farley, U.K.) ;</w:t>
      </w:r>
    </w:p>
    <w:p w:rsidR="001B4721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1B4721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6ECE5CAD" wp14:editId="62B85590">
            <wp:extent cx="4972050" cy="332266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3100" t="11523" r="42333" b="47409"/>
                    <a:stretch/>
                  </pic:blipFill>
                  <pic:spPr bwMode="auto">
                    <a:xfrm>
                      <a:off x="0" y="0"/>
                      <a:ext cx="4986137" cy="3332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4721" w:rsidRPr="001B4721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B4721">
        <w:rPr>
          <w:rFonts w:ascii="Times New Roman" w:hAnsi="Times New Roman" w:cs="Times New Roman"/>
          <w:sz w:val="24"/>
          <w:szCs w:val="24"/>
          <w:lang w:val="az-Latn-AZ"/>
        </w:rPr>
        <w:t>Butylation of p-aminobenzoic acid with n-butyl bromide under reflux in ethanolic solution and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in the presence of sodium carbonate yields ethyl-p-butylamino benzoate. This is then caused to undergo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transesterification by heating a solution of it in 2-(dimethylamino) ethanol in the presence of sodium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ethoxide in such a manner that the liberated ethanol is continuously removed from the reaction mixture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by distillation. The tetracaine base is dissolved in benzene and hydrogen chloride is passed through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solution to obtain the corresponding monohydrochloride salt.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It is an all-purpose local anaesthetic drug used frequently in surface infiltration, block, caudal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and spinal anaesthesia. It is reported to be 10 times more toxic and potent than procaine, whereas its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B4721">
        <w:rPr>
          <w:rFonts w:ascii="Times New Roman" w:hAnsi="Times New Roman" w:cs="Times New Roman"/>
          <w:sz w:val="24"/>
          <w:szCs w:val="24"/>
          <w:lang w:val="az-Latn-AZ"/>
        </w:rPr>
        <w:t>duration of action is twice than that of procaine.</w:t>
      </w:r>
    </w:p>
    <w:p w:rsidR="00983E92" w:rsidRDefault="001B4721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B4721">
        <w:rPr>
          <w:rFonts w:ascii="Times New Roman" w:hAnsi="Times New Roman" w:cs="Times New Roman"/>
          <w:sz w:val="24"/>
          <w:szCs w:val="24"/>
          <w:lang w:val="az-Latn-AZ"/>
        </w:rPr>
        <w:t>Dose : Usual, subarachnoid 0.5 to 2 ml as a 0.5% solution ; topically, 0.1 ml of a 0.5% solution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="00983E92">
        <w:rPr>
          <w:rFonts w:ascii="Times New Roman" w:hAnsi="Times New Roman" w:cs="Times New Roman"/>
          <w:sz w:val="24"/>
          <w:szCs w:val="24"/>
          <w:lang w:val="az-Latn-AZ"/>
        </w:rPr>
        <w:t>to the conjunctiva.</w:t>
      </w:r>
    </w:p>
    <w:p w:rsidR="00C05725" w:rsidRDefault="001B4721" w:rsidP="001B472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1B4721">
        <w:rPr>
          <w:rFonts w:ascii="Times New Roman" w:hAnsi="Times New Roman" w:cs="Times New Roman"/>
          <w:sz w:val="24"/>
          <w:szCs w:val="24"/>
          <w:lang w:val="az-Latn-AZ"/>
        </w:rPr>
        <w:t>F. Butacaine Sulfate USAN, Butacaine Sulphate BAN, Butacaine INN,</w:t>
      </w: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94615</wp:posOffset>
            </wp:positionV>
            <wp:extent cx="5300345" cy="2028825"/>
            <wp:effectExtent l="0" t="0" r="0" b="952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2" t="45794" r="42832" b="22297"/>
                    <a:stretch/>
                  </pic:blipFill>
                  <pic:spPr bwMode="auto">
                    <a:xfrm>
                      <a:off x="0" y="0"/>
                      <a:ext cx="5300345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983E92" w:rsidRDefault="00983E92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83E92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Butacaine base may be prepared by the interaction of a mole each of 3-dibutylaminopropyl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83E92">
        <w:rPr>
          <w:rFonts w:ascii="Times New Roman" w:hAnsi="Times New Roman" w:cs="Times New Roman"/>
          <w:sz w:val="24"/>
          <w:szCs w:val="24"/>
          <w:lang w:val="az-Latn-AZ"/>
        </w:rPr>
        <w:t>chloride with sodium p-amino benzoate, which is then treated with a half-molar quantity of sulphuric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83E92">
        <w:rPr>
          <w:rFonts w:ascii="Times New Roman" w:hAnsi="Times New Roman" w:cs="Times New Roman"/>
          <w:sz w:val="24"/>
          <w:szCs w:val="24"/>
          <w:lang w:val="az-Latn-AZ"/>
        </w:rPr>
        <w:t>acid to obtain the official compound.</w:t>
      </w:r>
    </w:p>
    <w:p w:rsidR="00983E92" w:rsidRDefault="00983E92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6C4D4454" wp14:editId="0012497C">
            <wp:extent cx="4657725" cy="3217655"/>
            <wp:effectExtent l="0" t="0" r="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2934" t="31614" r="42666" b="26137"/>
                    <a:stretch/>
                  </pic:blipFill>
                  <pic:spPr bwMode="auto">
                    <a:xfrm>
                      <a:off x="0" y="0"/>
                      <a:ext cx="4671922" cy="3227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E92" w:rsidRPr="00983E92" w:rsidRDefault="00983E92" w:rsidP="00983E92">
      <w:pPr>
        <w:spacing w:after="0" w:line="240" w:lineRule="auto"/>
        <w:ind w:left="720"/>
        <w:rPr>
          <w:rFonts w:ascii="Times New Roman" w:hAnsi="Times New Roman" w:cs="Times New Roman"/>
          <w:i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br w:type="textWrapping" w:clear="all"/>
      </w:r>
      <w:r w:rsidRPr="00983E92">
        <w:rPr>
          <w:rFonts w:ascii="Times New Roman" w:hAnsi="Times New Roman" w:cs="Times New Roman"/>
          <w:i/>
          <w:sz w:val="24"/>
          <w:szCs w:val="24"/>
          <w:lang w:val="az-Latn-AZ"/>
        </w:rPr>
        <w:t>3-(Dibutylamino)-1-propanol is coupled with p-nitrobenzoyl chloride and the corresponding nitro</w:t>
      </w:r>
      <w:r w:rsidRPr="00983E92">
        <w:rPr>
          <w:rFonts w:ascii="Times New Roman" w:hAnsi="Times New Roman" w:cs="Times New Roman"/>
          <w:i/>
          <w:sz w:val="24"/>
          <w:szCs w:val="24"/>
          <w:lang w:val="az-Latn-AZ"/>
        </w:rPr>
        <w:t xml:space="preserve"> </w:t>
      </w:r>
      <w:r w:rsidRPr="00983E92">
        <w:rPr>
          <w:rFonts w:ascii="Times New Roman" w:hAnsi="Times New Roman" w:cs="Times New Roman"/>
          <w:i/>
          <w:sz w:val="24"/>
          <w:szCs w:val="24"/>
          <w:lang w:val="az-Latn-AZ"/>
        </w:rPr>
        <w:t>group is subsequently reduced to amino by treatment with tin and hydrochloric acid. The resulting</w:t>
      </w:r>
      <w:r w:rsidRPr="00983E92">
        <w:rPr>
          <w:rFonts w:ascii="Times New Roman" w:hAnsi="Times New Roman" w:cs="Times New Roman"/>
          <w:i/>
          <w:sz w:val="24"/>
          <w:szCs w:val="24"/>
          <w:lang w:val="az-Latn-AZ"/>
        </w:rPr>
        <w:t xml:space="preserve"> </w:t>
      </w:r>
      <w:r w:rsidRPr="00983E92">
        <w:rPr>
          <w:rFonts w:ascii="Times New Roman" w:hAnsi="Times New Roman" w:cs="Times New Roman"/>
          <w:i/>
          <w:sz w:val="24"/>
          <w:szCs w:val="24"/>
          <w:lang w:val="az-Latn-AZ"/>
        </w:rPr>
        <w:t>butacaine base is made to react with a half-molar quantity of sulphuric acid.</w:t>
      </w:r>
    </w:p>
    <w:p w:rsidR="00983E92" w:rsidRPr="00983E92" w:rsidRDefault="00983E92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83E92">
        <w:rPr>
          <w:rFonts w:ascii="Times New Roman" w:hAnsi="Times New Roman" w:cs="Times New Roman"/>
          <w:sz w:val="24"/>
          <w:szCs w:val="24"/>
          <w:lang w:val="az-Latn-AZ"/>
        </w:rPr>
        <w:t>It is a surface anaesthetic having effects similar to those of cocaine, but it exhibits more rapid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83E92">
        <w:rPr>
          <w:rFonts w:ascii="Times New Roman" w:hAnsi="Times New Roman" w:cs="Times New Roman"/>
          <w:sz w:val="24"/>
          <w:szCs w:val="24"/>
          <w:lang w:val="az-Latn-AZ"/>
        </w:rPr>
        <w:t>onset of action followed by a prolonged action.</w:t>
      </w:r>
    </w:p>
    <w:p w:rsidR="00983E92" w:rsidRPr="00983E92" w:rsidRDefault="00983E92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83E92">
        <w:rPr>
          <w:rFonts w:ascii="Times New Roman" w:hAnsi="Times New Roman" w:cs="Times New Roman"/>
          <w:sz w:val="24"/>
          <w:szCs w:val="24"/>
          <w:lang w:val="az-Latn-AZ"/>
        </w:rPr>
        <w:t>Dose : Several instillations of a 2% solution about 3 minutes apart allow most surgical procedures.G. Cyclomethycaine Sulphate BAN, Cyclomethycaine Sulfate USAN, Cyclomethycaine INN,</w:t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342265</wp:posOffset>
            </wp:positionH>
            <wp:positionV relativeFrom="paragraph">
              <wp:posOffset>5558155</wp:posOffset>
            </wp:positionV>
            <wp:extent cx="5038725" cy="3302000"/>
            <wp:effectExtent l="0" t="0" r="9525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2" t="32500" r="42333" b="27615"/>
                    <a:stretch/>
                  </pic:blipFill>
                  <pic:spPr bwMode="auto">
                    <a:xfrm>
                      <a:off x="0" y="0"/>
                      <a:ext cx="5038725" cy="33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E92" w:rsidRPr="00983E92" w:rsidRDefault="00983E92" w:rsidP="00983E92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lastRenderedPageBreak/>
        <w:br w:type="textWrapping" w:clear="all"/>
      </w:r>
      <w:r w:rsidRPr="00983E92">
        <w:rPr>
          <w:rFonts w:ascii="Times New Roman" w:hAnsi="Times New Roman" w:cs="Times New Roman"/>
          <w:i/>
          <w:sz w:val="24"/>
          <w:szCs w:val="24"/>
          <w:lang w:val="az-Latn-AZ"/>
        </w:rPr>
        <w:t>p</w:t>
      </w:r>
      <w:r w:rsidRPr="00983E92">
        <w:rPr>
          <w:rFonts w:ascii="Times New Roman" w:hAnsi="Times New Roman" w:cs="Times New Roman"/>
          <w:sz w:val="24"/>
          <w:szCs w:val="24"/>
          <w:lang w:val="az-Latn-AZ"/>
        </w:rPr>
        <w:t>-Chlorobenzoyl chloride undergoes esterification with 2-methyl-1-piperidinepropanol with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83E92">
        <w:rPr>
          <w:rFonts w:ascii="Times New Roman" w:hAnsi="Times New Roman" w:cs="Times New Roman"/>
          <w:sz w:val="24"/>
          <w:szCs w:val="24"/>
          <w:lang w:val="az-Latn-AZ"/>
        </w:rPr>
        <w:t>elimination of a mole of hydrogen chloride. This on treatment with sodium cyclohexyl oxide yields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83E92">
        <w:rPr>
          <w:rFonts w:ascii="Times New Roman" w:hAnsi="Times New Roman" w:cs="Times New Roman"/>
          <w:sz w:val="24"/>
          <w:szCs w:val="24"/>
          <w:lang w:val="az-Latn-AZ"/>
        </w:rPr>
        <w:t>cyclomethycaine base which on further treatment with sulphuric acid gives the official compound.</w:t>
      </w:r>
    </w:p>
    <w:p w:rsidR="00983E92" w:rsidRPr="00983E92" w:rsidRDefault="00983E92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83E92">
        <w:rPr>
          <w:rFonts w:ascii="Times New Roman" w:hAnsi="Times New Roman" w:cs="Times New Roman"/>
          <w:sz w:val="24"/>
          <w:szCs w:val="24"/>
          <w:lang w:val="az-Latn-AZ"/>
        </w:rPr>
        <w:t>It is extensively used as an effective topical anaesthetic in thermal and chemical burns ; in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83E92">
        <w:rPr>
          <w:rFonts w:ascii="Times New Roman" w:hAnsi="Times New Roman" w:cs="Times New Roman"/>
          <w:sz w:val="24"/>
          <w:szCs w:val="24"/>
          <w:lang w:val="az-Latn-AZ"/>
        </w:rPr>
        <w:t>dermatological lesions, sunburn and skin abrasions ; in urology, gynaecology, obstetrics and anaesthetic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983E92">
        <w:rPr>
          <w:rFonts w:ascii="Times New Roman" w:hAnsi="Times New Roman" w:cs="Times New Roman"/>
          <w:sz w:val="24"/>
          <w:szCs w:val="24"/>
          <w:lang w:val="az-Latn-AZ"/>
        </w:rPr>
        <w:t>procedures.</w:t>
      </w:r>
    </w:p>
    <w:p w:rsidR="00983E92" w:rsidRPr="00983E92" w:rsidRDefault="00983E92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83E92">
        <w:rPr>
          <w:rFonts w:ascii="Times New Roman" w:hAnsi="Times New Roman" w:cs="Times New Roman"/>
          <w:sz w:val="24"/>
          <w:szCs w:val="24"/>
          <w:lang w:val="az-Latn-AZ"/>
        </w:rPr>
        <w:t>Dose : Topical, 0.25 to 1.0% in suitable form.</w:t>
      </w:r>
    </w:p>
    <w:p w:rsidR="00983E92" w:rsidRDefault="00983E92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83E92">
        <w:rPr>
          <w:rFonts w:ascii="Times New Roman" w:hAnsi="Times New Roman" w:cs="Times New Roman"/>
          <w:sz w:val="24"/>
          <w:szCs w:val="24"/>
          <w:lang w:val="az-Latn-AZ"/>
        </w:rPr>
        <w:t>H. Proxymetacaine Hydrochloride BAN, Proxymetacaine INN, Proparacaine Hydrochloride USAN,</w:t>
      </w:r>
    </w:p>
    <w:p w:rsidR="00983E92" w:rsidRPr="00983E92" w:rsidRDefault="00983E92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6505B7DB" wp14:editId="23FD80BD">
            <wp:extent cx="4608364" cy="119062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8252" t="49636" r="47485" b="39220"/>
                    <a:stretch/>
                  </pic:blipFill>
                  <pic:spPr bwMode="auto">
                    <a:xfrm>
                      <a:off x="0" y="0"/>
                      <a:ext cx="4643949" cy="1199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E92" w:rsidRPr="00983E92" w:rsidRDefault="00983E92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83E92">
        <w:rPr>
          <w:rFonts w:ascii="Times New Roman" w:hAnsi="Times New Roman" w:cs="Times New Roman"/>
          <w:sz w:val="24"/>
          <w:szCs w:val="24"/>
          <w:lang w:val="az-Latn-AZ"/>
        </w:rPr>
        <w:t xml:space="preserve">2-(Diethylamino) ethyl 3-amino-4-propoxybenzoate monohydrochloride ; Benzoic acid, 3-amino-4-propoxy-, 2-(diethylamino)-ethyl </w:t>
      </w:r>
      <w:r>
        <w:rPr>
          <w:rFonts w:ascii="Times New Roman" w:hAnsi="Times New Roman" w:cs="Times New Roman"/>
          <w:sz w:val="24"/>
          <w:szCs w:val="24"/>
          <w:lang w:val="az-Latn-AZ"/>
        </w:rPr>
        <w:t>ester, monohydrochloride ;</w:t>
      </w:r>
    </w:p>
    <w:p w:rsidR="00983E92" w:rsidRPr="00983E92" w:rsidRDefault="00983E92" w:rsidP="00983E92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83E92">
        <w:rPr>
          <w:rFonts w:ascii="Times New Roman" w:hAnsi="Times New Roman" w:cs="Times New Roman"/>
          <w:sz w:val="24"/>
          <w:szCs w:val="24"/>
          <w:lang w:val="az-Latn-AZ"/>
        </w:rPr>
        <w:t>Proxymetacaine Hydrochloride B.P.C. (1973) ; Proparacaine Hydrochloride U.S.P.</w:t>
      </w:r>
    </w:p>
    <w:p w:rsidR="001B4721" w:rsidRDefault="00983E92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983E92">
        <w:rPr>
          <w:rFonts w:ascii="Times New Roman" w:hAnsi="Times New Roman" w:cs="Times New Roman"/>
          <w:sz w:val="24"/>
          <w:szCs w:val="24"/>
          <w:lang w:val="az-Latn-AZ"/>
        </w:rPr>
        <w:t>Alcaine(R) (Alcon) ; Ophthaine(R) (Squibb) ; Ophthetic(R) (Allergan)</w:t>
      </w:r>
    </w:p>
    <w:p w:rsidR="00642EC1" w:rsidRDefault="00642EC1" w:rsidP="00983E9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295275</wp:posOffset>
            </wp:positionV>
            <wp:extent cx="5734050" cy="4454525"/>
            <wp:effectExtent l="0" t="0" r="0" b="317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30" t="24818" r="44660" b="21115"/>
                    <a:stretch/>
                  </pic:blipFill>
                  <pic:spPr bwMode="auto">
                    <a:xfrm>
                      <a:off x="0" y="0"/>
                      <a:ext cx="5734050" cy="445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2EC1" w:rsidRDefault="00642EC1" w:rsidP="00642EC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rFonts w:ascii="Times New Roman" w:hAnsi="Times New Roman" w:cs="Times New Roman"/>
          <w:sz w:val="24"/>
          <w:szCs w:val="24"/>
          <w:lang w:val="az-Latn-AZ"/>
        </w:rPr>
        <w:lastRenderedPageBreak/>
        <w:br w:type="textWrapping" w:clear="all"/>
      </w:r>
      <w:r w:rsidRPr="00642EC1">
        <w:rPr>
          <w:rFonts w:ascii="Times New Roman" w:hAnsi="Times New Roman" w:cs="Times New Roman"/>
          <w:i/>
          <w:sz w:val="24"/>
          <w:szCs w:val="24"/>
          <w:lang w:val="az-Latn-AZ"/>
        </w:rPr>
        <w:t>p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 xml:space="preserve">-Propoxybenzoic acid is obtained by the interaction of p-hydroxy benzoic acid and </w:t>
      </w:r>
    </w:p>
    <w:p w:rsidR="00642EC1" w:rsidRPr="00642EC1" w:rsidRDefault="00642EC1" w:rsidP="00642EC1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n-propylchloride in an alkaline medium, which on nitration yields the corresponding 3-nitro analogue. Subsequent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treatment with thionyl chloride yields an acid chloride which is then coupled with 2-(diethylamino)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ethanol yields the proxymetacaine base. This on reaction with an equimolar quantity of HCl gives the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official compound.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It is a potent surface anaesthetic mainly used in ophthalmology and induces no initial irritation.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Because of its rapid onset of action it is useful for most occular procedures that require topical anaesthesia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such as tonometry, removal of foreign particles, gonioscopy and various short operative procedures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which may involve the conjunctiva and cornea. It has also been reported to be employed frequently as a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surface anaesthesia in glaucoma surgery and in cataract operations.</w:t>
      </w:r>
    </w:p>
    <w:p w:rsid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Dose : Topical, 0.05 ml of a 0.5% solution to the conjunctiva.</w:t>
      </w:r>
    </w:p>
    <w:p w:rsidR="00642EC1" w:rsidRPr="00642EC1" w:rsidRDefault="00642EC1" w:rsidP="00642EC1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Propoxycaine Hydrochloride BAN, USAN, Propoxycaine INN,</w:t>
      </w:r>
    </w:p>
    <w:p w:rsidR="00642EC1" w:rsidRPr="00642EC1" w:rsidRDefault="00642EC1" w:rsidP="00642EC1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0ACD7E84" wp14:editId="1526B97F">
            <wp:extent cx="3560092" cy="817880"/>
            <wp:effectExtent l="0" t="0" r="254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1282" t="44952" r="46573" b="45341"/>
                    <a:stretch/>
                  </pic:blipFill>
                  <pic:spPr bwMode="auto">
                    <a:xfrm>
                      <a:off x="0" y="0"/>
                      <a:ext cx="3610609" cy="829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2-(Diethylamino) ethyl 4-amino-2-propoxybenzoate monohydrochloride ; Benzoic acid, 4-amino-2-propoxy-, 2-(diethylamino) ethyl ester, mo</w:t>
      </w:r>
      <w:r>
        <w:rPr>
          <w:rFonts w:ascii="Times New Roman" w:hAnsi="Times New Roman" w:cs="Times New Roman"/>
          <w:sz w:val="24"/>
          <w:szCs w:val="24"/>
          <w:lang w:val="az-Latn-AZ"/>
        </w:rPr>
        <w:t>nohydrochloride ; U.S.P., N.F.,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Blockain(R) (Breon) ; Ravocaine Hydrochloride(R) (Cook Waite)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Its local anaesthetic potency is reported to be 7 or 8 times more than that of procaine. It is</w:t>
      </w:r>
      <w:r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mainly used for infiltration and nerve block anaesthesia.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Dose : Usual, 2 to 5 ml of a 0.5% solution.</w:t>
      </w:r>
    </w:p>
    <w:p w:rsid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J. Hexylcaine Hydrochloride USAN, Hexylcaine INN,</w:t>
      </w:r>
    </w:p>
    <w:p w:rsidR="00642EC1" w:rsidRPr="00642EC1" w:rsidRDefault="00642EC1" w:rsidP="000A623B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23DC7A0E" wp14:editId="72241AEB">
            <wp:extent cx="3418627" cy="5905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8086" t="50817" r="46155" b="41273"/>
                    <a:stretch/>
                  </pic:blipFill>
                  <pic:spPr bwMode="auto">
                    <a:xfrm>
                      <a:off x="0" y="0"/>
                      <a:ext cx="3457346" cy="597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1-(Cyclohexylamino)-2-propanol benzoate (ester) hydrochloride ; 2-Propanol, 1-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(cyclohexylamino)-, benzoate (ester), hydrochloride ; U.S.P., N.F.,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Cyclaine(R) (MSD)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It is regarded as an all-purpose soluble local anaesthetic agent. The onset and duration of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action is almost similar to that of lignocaine.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Dose : For infiltration anaesthesia 1% ; for nerve block anaesthesia 1 and 2% solution ; and for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topical application to skin and mucous membranes 1 to 5%.</w:t>
      </w:r>
    </w:p>
    <w:p w:rsidR="00642EC1" w:rsidRPr="000A623B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0A623B">
        <w:rPr>
          <w:rFonts w:ascii="Times New Roman" w:hAnsi="Times New Roman" w:cs="Times New Roman"/>
          <w:b/>
          <w:sz w:val="24"/>
          <w:szCs w:val="24"/>
          <w:lang w:val="az-Latn-AZ"/>
        </w:rPr>
        <w:t>2.2. Piperidine or Tropane Derivatives</w:t>
      </w:r>
    </w:p>
    <w:p w:rsidR="000A623B" w:rsidRDefault="00642EC1" w:rsidP="000A62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The members of this particular group of compounds essentially contain the piperidine nucleus. Examples : α-Eucaine ; Benzamine Hydrochloride ; Euphthalmin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A. α-Eucaine</w:t>
      </w:r>
    </w:p>
    <w:p w:rsidR="00642EC1" w:rsidRPr="00642EC1" w:rsidRDefault="000A623B" w:rsidP="000A62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drawing>
          <wp:inline distT="0" distB="0" distL="0" distR="0" wp14:anchorId="414BB3AC" wp14:editId="78EB9D07">
            <wp:extent cx="3970644" cy="10668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3931" t="57318" r="45989" b="28315"/>
                    <a:stretch/>
                  </pic:blipFill>
                  <pic:spPr bwMode="auto">
                    <a:xfrm>
                      <a:off x="0" y="0"/>
                      <a:ext cx="4007718" cy="1076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2, 2, 6, 6-Tetramethyl-4-benzoxy-4-methyl carboxylate-N-methyl piperidine.</w:t>
      </w:r>
    </w:p>
    <w:p w:rsidR="00642EC1" w:rsidRPr="00642EC1" w:rsidRDefault="00642EC1" w:rsidP="000A623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Triacetoneamine is first prepared by the condensation of three moles of acetone with one mole of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 xml:space="preserve">ammonia. This on methylation with dimethyl sulphate yields the corresponding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N-methyl triacetoneamine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which on treatment with hydrocyanic acid gives cyanohydrin analogue. Finally, when the resulting product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is subjected to hydrolysis, followed by benzoylation and esterification with methanol yields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α-eucaine.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It is comparatively less toxic than cocaine, but is more painful and irritant than the later and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hence ; it has been replaced by β-eucaine.</w:t>
      </w:r>
    </w:p>
    <w:p w:rsidR="00642EC1" w:rsidRPr="00642EC1" w:rsidRDefault="00642EC1" w:rsidP="000A62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B. Benzamine Hydrochl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>oride BAN</w:t>
      </w:r>
    </w:p>
    <w:p w:rsidR="00642EC1" w:rsidRPr="00642EC1" w:rsidRDefault="00642EC1" w:rsidP="000A623B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Diacetone alcohol is obtained by the Aldol condensation of two moles of acetone in the presence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of barium hydroxide. On dehydration diacetone alcohol yields mesityl oxide, which upon amination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gives diacetoneamine. This on treatment with diethyl acetal undergoes cyclization with the elimination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of two moles of ethanol to give vinyl diacetoneamine. The cyclized product on reduction followed by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 xml:space="preserve">benzoylation and treatment with hydrogen chloride 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yields benzamine hydrochloride.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It is a local anaesthetic formerly used for surface anaesthesia. Its anaesthetic property is fairly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comparable to that of cocaine.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Vinyl diacetoneamine is prepared by the same method as described for benzamine hydrochloride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above, which on reduction with (sodium-amalgam) yields vinyl diacetone alkamine. This on treatment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with dimethylsulphate and sodium hydroxide yields the N-methyl derivative. The resulting product on</w:t>
      </w:r>
    </w:p>
    <w:p w:rsidR="00642EC1" w:rsidRP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treatment with mandelic acid undergoes esterification to yield euphthalmin.</w:t>
      </w:r>
    </w:p>
    <w:p w:rsidR="00642EC1" w:rsidRPr="000A623B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b/>
          <w:sz w:val="24"/>
          <w:szCs w:val="24"/>
          <w:lang w:val="az-Latn-AZ"/>
        </w:rPr>
      </w:pPr>
      <w:r w:rsidRPr="000A623B">
        <w:rPr>
          <w:rFonts w:ascii="Times New Roman" w:hAnsi="Times New Roman" w:cs="Times New Roman"/>
          <w:b/>
          <w:sz w:val="24"/>
          <w:szCs w:val="24"/>
          <w:lang w:val="az-Latn-AZ"/>
        </w:rPr>
        <w:t>2.3. The Amides</w:t>
      </w:r>
    </w:p>
    <w:p w:rsidR="00642EC1" w:rsidRDefault="00642EC1" w:rsidP="00642EC1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642EC1">
        <w:rPr>
          <w:rFonts w:ascii="Times New Roman" w:hAnsi="Times New Roman" w:cs="Times New Roman"/>
          <w:sz w:val="24"/>
          <w:szCs w:val="24"/>
          <w:lang w:val="az-Latn-AZ"/>
        </w:rPr>
        <w:t>The earlier usage of acetanilide and methylacetanilide (exalgin) in the therapeutic armamentarium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as antipyretic and analgesic drugs strongly advocate the idea and belief that when the COCH3 moiety of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these simple amides is further extended to the COCH2NR2NR2, the resulting compounds offer remarkable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local anaesthetic properties. This, in fact, led to synthesis of a large number of compounds of the amide</w:t>
      </w:r>
      <w:r w:rsidR="000A623B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642EC1">
        <w:rPr>
          <w:rFonts w:ascii="Times New Roman" w:hAnsi="Times New Roman" w:cs="Times New Roman"/>
          <w:sz w:val="24"/>
          <w:szCs w:val="24"/>
          <w:lang w:val="az-Latn-AZ"/>
        </w:rPr>
        <w:t>type and a few classical examples are described below.</w:t>
      </w:r>
      <w:r w:rsidR="002E073A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</w:p>
    <w:p w:rsidR="002E073A" w:rsidRPr="002E073A" w:rsidRDefault="002E073A" w:rsidP="002E073A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9802D6">
        <w:rPr>
          <w:rFonts w:ascii="Times New Roman" w:hAnsi="Times New Roman" w:cs="Times New Roman"/>
          <w:i/>
          <w:sz w:val="24"/>
          <w:szCs w:val="24"/>
          <w:lang w:val="az-Latn-AZ"/>
        </w:rPr>
        <w:t>Examples :</w:t>
      </w:r>
      <w:r w:rsidRPr="002E073A">
        <w:rPr>
          <w:rFonts w:ascii="Times New Roman" w:hAnsi="Times New Roman" w:cs="Times New Roman"/>
          <w:sz w:val="24"/>
          <w:szCs w:val="24"/>
          <w:lang w:val="az-Latn-AZ"/>
        </w:rPr>
        <w:t xml:space="preserve"> Lignocaine Hydrochloride ; Prilocaine Hydrochloride ; Mepivacaine</w:t>
      </w:r>
    </w:p>
    <w:p w:rsidR="002E073A" w:rsidRPr="002E073A" w:rsidRDefault="002E073A" w:rsidP="002E073A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2E073A">
        <w:rPr>
          <w:rFonts w:ascii="Times New Roman" w:hAnsi="Times New Roman" w:cs="Times New Roman"/>
          <w:sz w:val="24"/>
          <w:szCs w:val="24"/>
          <w:lang w:val="az-Latn-AZ"/>
        </w:rPr>
        <w:t>Hydrochloride ; Bupivacaine Hydrochloride ; Pyrrocaine Hydrochloride ; Diperodon.</w:t>
      </w:r>
    </w:p>
    <w:p w:rsidR="002E073A" w:rsidRPr="002E073A" w:rsidRDefault="002E073A" w:rsidP="002E073A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2E073A">
        <w:rPr>
          <w:rFonts w:ascii="Times New Roman" w:hAnsi="Times New Roman" w:cs="Times New Roman"/>
          <w:sz w:val="24"/>
          <w:szCs w:val="24"/>
          <w:lang w:val="az-Latn-AZ"/>
        </w:rPr>
        <w:t>A. Lignocaine Hydrochloride BAN, Lidocaine INN, Lidocaine Hydrochloride USAN.</w:t>
      </w:r>
    </w:p>
    <w:p w:rsidR="009802D6" w:rsidRDefault="009802D6" w:rsidP="009802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  <w:r>
        <w:rPr>
          <w:noProof/>
          <w:lang w:eastAsia="en-GB"/>
        </w:rPr>
        <w:lastRenderedPageBreak/>
        <w:drawing>
          <wp:inline distT="0" distB="0" distL="0" distR="0" wp14:anchorId="69101ECC" wp14:editId="77705111">
            <wp:extent cx="5524500" cy="43243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2934" t="34863" r="42167" b="13433"/>
                    <a:stretch/>
                  </pic:blipFill>
                  <pic:spPr bwMode="auto">
                    <a:xfrm>
                      <a:off x="0" y="0"/>
                      <a:ext cx="5534200" cy="4331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73A" w:rsidRPr="002E073A" w:rsidRDefault="002E073A" w:rsidP="009802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az-Latn-AZ"/>
        </w:rPr>
      </w:pPr>
    </w:p>
    <w:p w:rsidR="002E073A" w:rsidRPr="002E073A" w:rsidRDefault="002E073A" w:rsidP="002E073A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  <w:r w:rsidRPr="002E073A">
        <w:rPr>
          <w:rFonts w:ascii="Times New Roman" w:hAnsi="Times New Roman" w:cs="Times New Roman"/>
          <w:sz w:val="24"/>
          <w:szCs w:val="24"/>
          <w:lang w:val="az-Latn-AZ"/>
        </w:rPr>
        <w:t>Chloroacetoxylidide is prepared by the interaction of 2, 6-xylidine with chloroacetyl chloride</w:t>
      </w:r>
      <w:r w:rsidR="009802D6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2E073A">
        <w:rPr>
          <w:rFonts w:ascii="Times New Roman" w:hAnsi="Times New Roman" w:cs="Times New Roman"/>
          <w:sz w:val="24"/>
          <w:szCs w:val="24"/>
          <w:lang w:val="az-Latn-AZ"/>
        </w:rPr>
        <w:t>which on treatment with diethylamine yields the lignocaine base. This when treated with an equimolar</w:t>
      </w:r>
      <w:r w:rsidR="009802D6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2E073A">
        <w:rPr>
          <w:rFonts w:ascii="Times New Roman" w:hAnsi="Times New Roman" w:cs="Times New Roman"/>
          <w:sz w:val="24"/>
          <w:szCs w:val="24"/>
          <w:lang w:val="az-Latn-AZ"/>
        </w:rPr>
        <w:t>quantity of hydrochloric acid gives the respective lignocaine hydrochloride.</w:t>
      </w:r>
      <w:r w:rsidR="009802D6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2E073A">
        <w:rPr>
          <w:rFonts w:ascii="Times New Roman" w:hAnsi="Times New Roman" w:cs="Times New Roman"/>
          <w:sz w:val="24"/>
          <w:szCs w:val="24"/>
          <w:lang w:val="az-Latn-AZ"/>
        </w:rPr>
        <w:t>It is a potent local anaesthetic and is reported to be twice as active as procaine hyrdrochloride</w:t>
      </w:r>
      <w:r w:rsidR="009802D6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2E073A">
        <w:rPr>
          <w:rFonts w:ascii="Times New Roman" w:hAnsi="Times New Roman" w:cs="Times New Roman"/>
          <w:sz w:val="24"/>
          <w:szCs w:val="24"/>
          <w:lang w:val="az-Latn-AZ"/>
        </w:rPr>
        <w:t>in the same concentration. A 0.5% solution is toxic, but at 2% its toxicity is increased to 50% than that</w:t>
      </w:r>
      <w:r w:rsidR="009802D6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2E073A">
        <w:rPr>
          <w:rFonts w:ascii="Times New Roman" w:hAnsi="Times New Roman" w:cs="Times New Roman"/>
          <w:sz w:val="24"/>
          <w:szCs w:val="24"/>
          <w:lang w:val="az-Latn-AZ"/>
        </w:rPr>
        <w:t>of procaine hydrochloride.</w:t>
      </w:r>
    </w:p>
    <w:p w:rsidR="002E073A" w:rsidRPr="009802D6" w:rsidRDefault="002E073A" w:rsidP="002E073A">
      <w:pPr>
        <w:spacing w:after="0" w:line="240" w:lineRule="auto"/>
        <w:ind w:firstLine="720"/>
        <w:rPr>
          <w:rFonts w:ascii="Times New Roman" w:hAnsi="Times New Roman" w:cs="Times New Roman"/>
          <w:i/>
          <w:sz w:val="24"/>
          <w:szCs w:val="24"/>
          <w:lang w:val="az-Latn-AZ"/>
        </w:rPr>
      </w:pPr>
      <w:r w:rsidRPr="009802D6">
        <w:rPr>
          <w:rFonts w:ascii="Times New Roman" w:hAnsi="Times New Roman" w:cs="Times New Roman"/>
          <w:i/>
          <w:sz w:val="24"/>
          <w:szCs w:val="24"/>
          <w:lang w:val="az-Latn-AZ"/>
        </w:rPr>
        <w:t>Dose : Usual, infiltration, 50 ml of a 0.5% solution ; Usual, peripheral nerve block, 25 ml of a</w:t>
      </w:r>
      <w:r w:rsidR="009802D6" w:rsidRPr="009802D6">
        <w:rPr>
          <w:rFonts w:ascii="Times New Roman" w:hAnsi="Times New Roman" w:cs="Times New Roman"/>
          <w:i/>
          <w:sz w:val="24"/>
          <w:szCs w:val="24"/>
          <w:lang w:val="az-Latn-AZ"/>
        </w:rPr>
        <w:t xml:space="preserve"> </w:t>
      </w:r>
      <w:r w:rsidRPr="009802D6">
        <w:rPr>
          <w:rFonts w:ascii="Times New Roman" w:hAnsi="Times New Roman" w:cs="Times New Roman"/>
          <w:i/>
          <w:sz w:val="24"/>
          <w:szCs w:val="24"/>
          <w:lang w:val="az-Latn-AZ"/>
        </w:rPr>
        <w:t>1.5% solution, usual epidural 15 to 25 ml of a 1.5% solution ; Topical, up to 250 mg as a 2-4% solution</w:t>
      </w:r>
      <w:r w:rsidR="009802D6" w:rsidRPr="009802D6">
        <w:rPr>
          <w:rFonts w:ascii="Times New Roman" w:hAnsi="Times New Roman" w:cs="Times New Roman"/>
          <w:i/>
          <w:sz w:val="24"/>
          <w:szCs w:val="24"/>
          <w:lang w:val="az-Latn-AZ"/>
        </w:rPr>
        <w:t xml:space="preserve"> </w:t>
      </w:r>
      <w:r w:rsidRPr="009802D6">
        <w:rPr>
          <w:rFonts w:ascii="Times New Roman" w:hAnsi="Times New Roman" w:cs="Times New Roman"/>
          <w:i/>
          <w:sz w:val="24"/>
          <w:szCs w:val="24"/>
          <w:lang w:val="az-Latn-AZ"/>
        </w:rPr>
        <w:t>or as a 2% jelly to mucous membranes.</w:t>
      </w:r>
    </w:p>
    <w:p w:rsidR="002E073A" w:rsidRPr="002E073A" w:rsidRDefault="002E073A" w:rsidP="002E073A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p w:rsidR="002E073A" w:rsidRPr="000B168D" w:rsidRDefault="002E073A" w:rsidP="002E073A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az-Latn-AZ"/>
        </w:rPr>
      </w:pPr>
    </w:p>
    <w:sectPr w:rsidR="002E073A" w:rsidRPr="000B168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4721" w:rsidRDefault="001B4721" w:rsidP="00101420">
      <w:pPr>
        <w:spacing w:after="0" w:line="240" w:lineRule="auto"/>
      </w:pPr>
      <w:r>
        <w:separator/>
      </w:r>
    </w:p>
  </w:endnote>
  <w:endnote w:type="continuationSeparator" w:id="0">
    <w:p w:rsidR="001B4721" w:rsidRDefault="001B4721" w:rsidP="001014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4721" w:rsidRDefault="001B4721" w:rsidP="00101420">
      <w:pPr>
        <w:spacing w:after="0" w:line="240" w:lineRule="auto"/>
      </w:pPr>
      <w:r>
        <w:separator/>
      </w:r>
    </w:p>
  </w:footnote>
  <w:footnote w:type="continuationSeparator" w:id="0">
    <w:p w:rsidR="001B4721" w:rsidRDefault="001B4721" w:rsidP="001014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BE61AED"/>
    <w:multiLevelType w:val="hybridMultilevel"/>
    <w:tmpl w:val="402C26D0"/>
    <w:lvl w:ilvl="0" w:tplc="9648EF4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20B1"/>
    <w:rsid w:val="00043D8F"/>
    <w:rsid w:val="00062DF2"/>
    <w:rsid w:val="000A623B"/>
    <w:rsid w:val="000B168D"/>
    <w:rsid w:val="00101420"/>
    <w:rsid w:val="00106E6E"/>
    <w:rsid w:val="001B4721"/>
    <w:rsid w:val="00254134"/>
    <w:rsid w:val="002E073A"/>
    <w:rsid w:val="003019BC"/>
    <w:rsid w:val="00346512"/>
    <w:rsid w:val="00374B68"/>
    <w:rsid w:val="00445890"/>
    <w:rsid w:val="005105A1"/>
    <w:rsid w:val="005E3A3B"/>
    <w:rsid w:val="00613187"/>
    <w:rsid w:val="00642EC1"/>
    <w:rsid w:val="00671066"/>
    <w:rsid w:val="006F1BF1"/>
    <w:rsid w:val="0078401B"/>
    <w:rsid w:val="007C20B1"/>
    <w:rsid w:val="00975CFF"/>
    <w:rsid w:val="009802D6"/>
    <w:rsid w:val="00983E92"/>
    <w:rsid w:val="009E1AC0"/>
    <w:rsid w:val="00A3004B"/>
    <w:rsid w:val="00AF567C"/>
    <w:rsid w:val="00B20439"/>
    <w:rsid w:val="00C05725"/>
    <w:rsid w:val="00C65448"/>
    <w:rsid w:val="00DB793E"/>
    <w:rsid w:val="00DF39CB"/>
    <w:rsid w:val="00F15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96F5B9F-ACCB-4235-AA8C-2CF916ABE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014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01420"/>
  </w:style>
  <w:style w:type="paragraph" w:styleId="a5">
    <w:name w:val="footer"/>
    <w:basedOn w:val="a"/>
    <w:link w:val="a6"/>
    <w:uiPriority w:val="99"/>
    <w:unhideWhenUsed/>
    <w:rsid w:val="001014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01420"/>
  </w:style>
  <w:style w:type="paragraph" w:styleId="a7">
    <w:name w:val="List Paragraph"/>
    <w:basedOn w:val="a"/>
    <w:uiPriority w:val="34"/>
    <w:qFormat/>
    <w:rsid w:val="00642E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27</Pages>
  <Words>8002</Words>
  <Characters>45615</Characters>
  <Application>Microsoft Office Word</Application>
  <DocSecurity>0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Nigar</dc:creator>
  <cp:keywords/>
  <dc:description/>
  <cp:lastModifiedBy>Nigar</cp:lastModifiedBy>
  <cp:revision>18</cp:revision>
  <dcterms:created xsi:type="dcterms:W3CDTF">2022-02-15T06:30:00Z</dcterms:created>
  <dcterms:modified xsi:type="dcterms:W3CDTF">2022-02-15T10:09:00Z</dcterms:modified>
</cp:coreProperties>
</file>